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73A96" w14:textId="77777777" w:rsidR="00CB5856" w:rsidRPr="002424B9" w:rsidRDefault="00CB5856" w:rsidP="001B4D3A">
      <w:pPr>
        <w:spacing w:line="360" w:lineRule="auto"/>
        <w:jc w:val="both"/>
      </w:pPr>
    </w:p>
    <w:p w14:paraId="717BA0AD" w14:textId="1B1BC3BF" w:rsidR="000D207C" w:rsidRPr="00C47D4B" w:rsidRDefault="00791BA8" w:rsidP="001B4D3A">
      <w:pPr>
        <w:spacing w:line="360" w:lineRule="auto"/>
        <w:jc w:val="center"/>
        <w:rPr>
          <w:rFonts w:ascii="Arial" w:hAnsi="Arial" w:cs="Arial"/>
        </w:rPr>
      </w:pPr>
      <w:r w:rsidRPr="002424B9">
        <w:t>GUÍA</w:t>
      </w:r>
      <w:r w:rsidR="000D207C" w:rsidRPr="002424B9">
        <w:t xml:space="preserve"> GENERAL PARA EL EJERCICIO DE UNA DEBIDA SUPERVISIÓN </w:t>
      </w:r>
      <w:r w:rsidR="000D207C" w:rsidRPr="00C47D4B">
        <w:rPr>
          <w:rFonts w:ascii="Arial" w:hAnsi="Arial" w:cs="Arial"/>
        </w:rPr>
        <w:t>E INTERVENTORÍA DE CONTRATOS Y CONVENIOS SUSCRITOS</w:t>
      </w:r>
    </w:p>
    <w:p w14:paraId="2ECFF932" w14:textId="77777777" w:rsidR="000D207C" w:rsidRPr="00C47D4B" w:rsidRDefault="000D207C" w:rsidP="001B4D3A">
      <w:pPr>
        <w:spacing w:line="360" w:lineRule="auto"/>
        <w:jc w:val="center"/>
        <w:rPr>
          <w:rFonts w:ascii="Arial" w:hAnsi="Arial" w:cs="Arial"/>
        </w:rPr>
      </w:pPr>
    </w:p>
    <w:p w14:paraId="7B97BFD0" w14:textId="77777777" w:rsidR="000D207C" w:rsidRPr="00C47D4B" w:rsidRDefault="000D207C" w:rsidP="001B4D3A">
      <w:pPr>
        <w:spacing w:line="360" w:lineRule="auto"/>
        <w:jc w:val="center"/>
        <w:rPr>
          <w:rFonts w:ascii="Arial" w:hAnsi="Arial" w:cs="Arial"/>
        </w:rPr>
      </w:pPr>
    </w:p>
    <w:p w14:paraId="07A687CD" w14:textId="77777777" w:rsidR="000D207C" w:rsidRPr="00C47D4B" w:rsidRDefault="000D207C" w:rsidP="001B4D3A">
      <w:pPr>
        <w:spacing w:line="360" w:lineRule="auto"/>
        <w:jc w:val="center"/>
        <w:rPr>
          <w:rFonts w:ascii="Arial" w:hAnsi="Arial" w:cs="Arial"/>
        </w:rPr>
      </w:pPr>
    </w:p>
    <w:p w14:paraId="1AB4730E" w14:textId="77777777" w:rsidR="000D207C" w:rsidRPr="00C47D4B" w:rsidRDefault="000D207C" w:rsidP="001B4D3A">
      <w:pPr>
        <w:spacing w:line="360" w:lineRule="auto"/>
        <w:jc w:val="center"/>
        <w:rPr>
          <w:rFonts w:ascii="Arial" w:hAnsi="Arial" w:cs="Arial"/>
        </w:rPr>
      </w:pPr>
    </w:p>
    <w:p w14:paraId="17AEA0AD" w14:textId="77777777" w:rsidR="000D207C" w:rsidRPr="00C47D4B" w:rsidRDefault="000D207C" w:rsidP="001B4D3A">
      <w:pPr>
        <w:spacing w:line="360" w:lineRule="auto"/>
        <w:jc w:val="center"/>
        <w:rPr>
          <w:rFonts w:ascii="Arial" w:hAnsi="Arial" w:cs="Arial"/>
        </w:rPr>
      </w:pPr>
    </w:p>
    <w:p w14:paraId="2156D65B" w14:textId="77777777" w:rsidR="000D207C" w:rsidRPr="00C47D4B" w:rsidRDefault="000D207C" w:rsidP="001B4D3A">
      <w:pPr>
        <w:spacing w:line="360" w:lineRule="auto"/>
        <w:jc w:val="center"/>
        <w:rPr>
          <w:rFonts w:ascii="Arial" w:hAnsi="Arial" w:cs="Arial"/>
        </w:rPr>
      </w:pPr>
    </w:p>
    <w:p w14:paraId="1B6A1BCE" w14:textId="77777777" w:rsidR="000D207C" w:rsidRPr="00C47D4B" w:rsidRDefault="000D207C" w:rsidP="001B4D3A">
      <w:pPr>
        <w:spacing w:line="360" w:lineRule="auto"/>
        <w:jc w:val="center"/>
        <w:rPr>
          <w:rFonts w:ascii="Arial" w:hAnsi="Arial" w:cs="Arial"/>
        </w:rPr>
      </w:pPr>
      <w:r w:rsidRPr="00C47D4B">
        <w:rPr>
          <w:rFonts w:ascii="Arial" w:hAnsi="Arial" w:cs="Arial"/>
        </w:rPr>
        <w:t>SECRETARIA GENERAL</w:t>
      </w:r>
    </w:p>
    <w:p w14:paraId="50B970E5" w14:textId="77777777" w:rsidR="000D207C" w:rsidRPr="00C47D4B" w:rsidRDefault="000D207C" w:rsidP="001B4D3A">
      <w:pPr>
        <w:spacing w:line="360" w:lineRule="auto"/>
        <w:jc w:val="center"/>
        <w:rPr>
          <w:rFonts w:ascii="Arial" w:hAnsi="Arial" w:cs="Arial"/>
        </w:rPr>
      </w:pPr>
      <w:r w:rsidRPr="00C47D4B">
        <w:rPr>
          <w:rFonts w:ascii="Arial" w:hAnsi="Arial" w:cs="Arial"/>
        </w:rPr>
        <w:t>SUBDIRECCIÓN ADMINISTRATIVA Y FINANCIERA</w:t>
      </w:r>
    </w:p>
    <w:p w14:paraId="752CF0D5" w14:textId="77777777" w:rsidR="000D207C" w:rsidRPr="00C47D4B" w:rsidRDefault="000D207C" w:rsidP="001B4D3A">
      <w:pPr>
        <w:spacing w:line="360" w:lineRule="auto"/>
        <w:jc w:val="center"/>
        <w:rPr>
          <w:rFonts w:ascii="Arial" w:hAnsi="Arial" w:cs="Arial"/>
        </w:rPr>
      </w:pPr>
      <w:r w:rsidRPr="00C47D4B">
        <w:rPr>
          <w:rFonts w:ascii="Arial" w:hAnsi="Arial" w:cs="Arial"/>
        </w:rPr>
        <w:t>GRUPO DE GESTIÓN CONTRACTUAL</w:t>
      </w:r>
    </w:p>
    <w:p w14:paraId="58200DF1" w14:textId="77777777" w:rsidR="000D207C" w:rsidRPr="00C47D4B" w:rsidRDefault="000D207C" w:rsidP="001B4D3A">
      <w:pPr>
        <w:spacing w:line="360" w:lineRule="auto"/>
        <w:jc w:val="center"/>
        <w:rPr>
          <w:rFonts w:ascii="Arial" w:hAnsi="Arial" w:cs="Arial"/>
        </w:rPr>
      </w:pPr>
    </w:p>
    <w:p w14:paraId="60C3CC69" w14:textId="77777777" w:rsidR="000D207C" w:rsidRPr="00C47D4B" w:rsidRDefault="000D207C" w:rsidP="001B4D3A">
      <w:pPr>
        <w:spacing w:line="360" w:lineRule="auto"/>
        <w:jc w:val="center"/>
        <w:rPr>
          <w:rFonts w:ascii="Arial" w:hAnsi="Arial" w:cs="Arial"/>
        </w:rPr>
      </w:pPr>
    </w:p>
    <w:p w14:paraId="5285CDA2" w14:textId="77777777" w:rsidR="000D207C" w:rsidRPr="00C47D4B" w:rsidRDefault="000D207C" w:rsidP="001B4D3A">
      <w:pPr>
        <w:spacing w:line="360" w:lineRule="auto"/>
        <w:jc w:val="center"/>
        <w:rPr>
          <w:rFonts w:ascii="Arial" w:hAnsi="Arial" w:cs="Arial"/>
        </w:rPr>
      </w:pPr>
    </w:p>
    <w:p w14:paraId="722E927F" w14:textId="77777777" w:rsidR="000D207C" w:rsidRPr="00C47D4B" w:rsidRDefault="000D207C" w:rsidP="001B4D3A">
      <w:pPr>
        <w:spacing w:line="360" w:lineRule="auto"/>
        <w:jc w:val="center"/>
        <w:rPr>
          <w:rFonts w:ascii="Arial" w:hAnsi="Arial" w:cs="Arial"/>
        </w:rPr>
      </w:pPr>
    </w:p>
    <w:p w14:paraId="7FB6F962" w14:textId="77777777" w:rsidR="000D207C" w:rsidRPr="00C47D4B" w:rsidRDefault="000D207C" w:rsidP="001B4D3A">
      <w:pPr>
        <w:spacing w:line="360" w:lineRule="auto"/>
        <w:jc w:val="center"/>
        <w:rPr>
          <w:rFonts w:ascii="Arial" w:hAnsi="Arial" w:cs="Arial"/>
        </w:rPr>
      </w:pPr>
    </w:p>
    <w:p w14:paraId="298A307F" w14:textId="77777777" w:rsidR="000D207C" w:rsidRPr="00C47D4B" w:rsidRDefault="000D207C" w:rsidP="001B4D3A">
      <w:pPr>
        <w:spacing w:line="360" w:lineRule="auto"/>
        <w:jc w:val="center"/>
        <w:rPr>
          <w:rFonts w:ascii="Arial" w:hAnsi="Arial" w:cs="Arial"/>
        </w:rPr>
      </w:pPr>
    </w:p>
    <w:p w14:paraId="01322D26" w14:textId="77777777" w:rsidR="000D207C" w:rsidRPr="00C47D4B" w:rsidRDefault="000D207C" w:rsidP="001B4D3A">
      <w:pPr>
        <w:spacing w:line="360" w:lineRule="auto"/>
        <w:jc w:val="center"/>
        <w:rPr>
          <w:rFonts w:ascii="Arial" w:hAnsi="Arial" w:cs="Arial"/>
        </w:rPr>
      </w:pPr>
    </w:p>
    <w:p w14:paraId="7CFACAA4" w14:textId="77777777" w:rsidR="000D207C" w:rsidRPr="00C47D4B" w:rsidRDefault="000D207C" w:rsidP="001B4D3A">
      <w:pPr>
        <w:spacing w:line="360" w:lineRule="auto"/>
        <w:jc w:val="center"/>
        <w:rPr>
          <w:rFonts w:ascii="Arial" w:hAnsi="Arial" w:cs="Arial"/>
        </w:rPr>
      </w:pPr>
    </w:p>
    <w:p w14:paraId="3C3CEC7E" w14:textId="77777777" w:rsidR="000D207C" w:rsidRPr="00C47D4B" w:rsidRDefault="000D207C" w:rsidP="001B4D3A">
      <w:pPr>
        <w:spacing w:line="360" w:lineRule="auto"/>
        <w:jc w:val="center"/>
        <w:rPr>
          <w:rFonts w:ascii="Arial" w:hAnsi="Arial" w:cs="Arial"/>
        </w:rPr>
      </w:pPr>
      <w:r w:rsidRPr="00C47D4B">
        <w:rPr>
          <w:rFonts w:ascii="Arial" w:hAnsi="Arial" w:cs="Arial"/>
        </w:rPr>
        <w:t>MINISTERIO DE MINAS Y ENERGÍAS</w:t>
      </w:r>
    </w:p>
    <w:p w14:paraId="084966FB" w14:textId="77777777" w:rsidR="000D207C" w:rsidRPr="00C47D4B" w:rsidRDefault="000D207C" w:rsidP="001B4D3A">
      <w:pPr>
        <w:spacing w:line="360" w:lineRule="auto"/>
        <w:jc w:val="center"/>
        <w:rPr>
          <w:rFonts w:ascii="Arial" w:hAnsi="Arial" w:cs="Arial"/>
        </w:rPr>
      </w:pPr>
      <w:r w:rsidRPr="00C47D4B">
        <w:rPr>
          <w:rFonts w:ascii="Arial" w:hAnsi="Arial" w:cs="Arial"/>
        </w:rPr>
        <w:t>2025</w:t>
      </w:r>
    </w:p>
    <w:p w14:paraId="50F89CA5" w14:textId="77777777" w:rsidR="002914C4" w:rsidRPr="00C47D4B" w:rsidRDefault="002914C4" w:rsidP="001B4D3A">
      <w:pPr>
        <w:spacing w:line="360" w:lineRule="auto"/>
        <w:jc w:val="center"/>
        <w:rPr>
          <w:rFonts w:ascii="Arial" w:hAnsi="Arial" w:cs="Arial"/>
        </w:rPr>
      </w:pPr>
    </w:p>
    <w:sdt>
      <w:sdtPr>
        <w:rPr>
          <w:rFonts w:asciiTheme="minorHAnsi" w:eastAsiaTheme="minorEastAsia" w:hAnsiTheme="minorHAnsi" w:cstheme="minorBidi"/>
          <w:b w:val="0"/>
          <w:szCs w:val="22"/>
          <w:lang w:val="es-MX"/>
        </w:rPr>
        <w:id w:val="129986767"/>
        <w:docPartObj>
          <w:docPartGallery w:val="Table of Contents"/>
          <w:docPartUnique/>
        </w:docPartObj>
      </w:sdtPr>
      <w:sdtEndPr>
        <w:rPr>
          <w:bCs/>
        </w:rPr>
      </w:sdtEndPr>
      <w:sdtContent>
        <w:p w14:paraId="2BEB10E1" w14:textId="260AB573" w:rsidR="00C64412" w:rsidRPr="00622DEC" w:rsidRDefault="00C64412" w:rsidP="00C64412">
          <w:pPr>
            <w:pStyle w:val="TtuloTDC"/>
            <w:jc w:val="center"/>
            <w:rPr>
              <w:rFonts w:cs="Arial"/>
              <w:lang w:val="es-MX"/>
            </w:rPr>
          </w:pPr>
          <w:r w:rsidRPr="00622DEC">
            <w:rPr>
              <w:rFonts w:cs="Arial"/>
              <w:lang w:val="es-MX"/>
            </w:rPr>
            <w:t>Contenido</w:t>
          </w:r>
        </w:p>
        <w:p w14:paraId="66415F77" w14:textId="77777777" w:rsidR="00C64412" w:rsidRPr="00622DEC" w:rsidRDefault="00C64412" w:rsidP="00C64412">
          <w:pPr>
            <w:rPr>
              <w:rFonts w:ascii="Arial" w:hAnsi="Arial" w:cs="Arial"/>
              <w:lang w:val="es-MX"/>
            </w:rPr>
          </w:pPr>
        </w:p>
        <w:p w14:paraId="6C7E4274" w14:textId="46D9807F" w:rsidR="00A3542C" w:rsidRDefault="00C64412">
          <w:pPr>
            <w:pStyle w:val="TDC2"/>
            <w:tabs>
              <w:tab w:val="right" w:leader="dot" w:pos="9962"/>
            </w:tabs>
            <w:rPr>
              <w:noProof/>
              <w:kern w:val="2"/>
              <w:sz w:val="24"/>
              <w:szCs w:val="24"/>
              <w14:ligatures w14:val="standardContextual"/>
            </w:rPr>
          </w:pPr>
          <w:r w:rsidRPr="00622DEC">
            <w:rPr>
              <w:rFonts w:ascii="Arial" w:hAnsi="Arial" w:cs="Arial"/>
            </w:rPr>
            <w:fldChar w:fldCharType="begin"/>
          </w:r>
          <w:r w:rsidRPr="00622DEC">
            <w:rPr>
              <w:rFonts w:ascii="Arial" w:hAnsi="Arial" w:cs="Arial"/>
            </w:rPr>
            <w:instrText xml:space="preserve"> TOC \o "1-3" \h \z \u </w:instrText>
          </w:r>
          <w:r w:rsidRPr="00622DEC">
            <w:rPr>
              <w:rFonts w:ascii="Arial" w:hAnsi="Arial" w:cs="Arial"/>
            </w:rPr>
            <w:fldChar w:fldCharType="separate"/>
          </w:r>
          <w:hyperlink w:anchor="_Toc215474446" w:history="1">
            <w:r w:rsidR="00A3542C" w:rsidRPr="001B1DD9">
              <w:rPr>
                <w:rStyle w:val="Hipervnculo"/>
                <w:noProof/>
              </w:rPr>
              <w:t>INTRODUCCIÓN</w:t>
            </w:r>
            <w:r w:rsidR="00A3542C">
              <w:rPr>
                <w:noProof/>
                <w:webHidden/>
              </w:rPr>
              <w:tab/>
            </w:r>
            <w:r w:rsidR="00A3542C">
              <w:rPr>
                <w:noProof/>
                <w:webHidden/>
              </w:rPr>
              <w:fldChar w:fldCharType="begin"/>
            </w:r>
            <w:r w:rsidR="00A3542C">
              <w:rPr>
                <w:noProof/>
                <w:webHidden/>
              </w:rPr>
              <w:instrText xml:space="preserve"> PAGEREF _Toc215474446 \h </w:instrText>
            </w:r>
            <w:r w:rsidR="00A3542C">
              <w:rPr>
                <w:noProof/>
                <w:webHidden/>
              </w:rPr>
            </w:r>
            <w:r w:rsidR="00A3542C">
              <w:rPr>
                <w:noProof/>
                <w:webHidden/>
              </w:rPr>
              <w:fldChar w:fldCharType="separate"/>
            </w:r>
            <w:r w:rsidR="00A3542C">
              <w:rPr>
                <w:noProof/>
                <w:webHidden/>
              </w:rPr>
              <w:t>4</w:t>
            </w:r>
            <w:r w:rsidR="00A3542C">
              <w:rPr>
                <w:noProof/>
                <w:webHidden/>
              </w:rPr>
              <w:fldChar w:fldCharType="end"/>
            </w:r>
          </w:hyperlink>
        </w:p>
        <w:p w14:paraId="42C85872" w14:textId="6704F362" w:rsidR="00A3542C" w:rsidRDefault="00A3542C">
          <w:pPr>
            <w:pStyle w:val="TDC2"/>
            <w:tabs>
              <w:tab w:val="right" w:leader="dot" w:pos="9962"/>
            </w:tabs>
            <w:rPr>
              <w:noProof/>
              <w:kern w:val="2"/>
              <w:sz w:val="24"/>
              <w:szCs w:val="24"/>
              <w14:ligatures w14:val="standardContextual"/>
            </w:rPr>
          </w:pPr>
          <w:hyperlink w:anchor="_Toc215474447" w:history="1">
            <w:r w:rsidRPr="001B1DD9">
              <w:rPr>
                <w:rStyle w:val="Hipervnculo"/>
                <w:noProof/>
              </w:rPr>
              <w:t>OBJETIVO</w:t>
            </w:r>
            <w:r>
              <w:rPr>
                <w:noProof/>
                <w:webHidden/>
              </w:rPr>
              <w:tab/>
            </w:r>
            <w:r>
              <w:rPr>
                <w:noProof/>
                <w:webHidden/>
              </w:rPr>
              <w:fldChar w:fldCharType="begin"/>
            </w:r>
            <w:r>
              <w:rPr>
                <w:noProof/>
                <w:webHidden/>
              </w:rPr>
              <w:instrText xml:space="preserve"> PAGEREF _Toc215474447 \h </w:instrText>
            </w:r>
            <w:r>
              <w:rPr>
                <w:noProof/>
                <w:webHidden/>
              </w:rPr>
            </w:r>
            <w:r>
              <w:rPr>
                <w:noProof/>
                <w:webHidden/>
              </w:rPr>
              <w:fldChar w:fldCharType="separate"/>
            </w:r>
            <w:r>
              <w:rPr>
                <w:noProof/>
                <w:webHidden/>
              </w:rPr>
              <w:t>5</w:t>
            </w:r>
            <w:r>
              <w:rPr>
                <w:noProof/>
                <w:webHidden/>
              </w:rPr>
              <w:fldChar w:fldCharType="end"/>
            </w:r>
          </w:hyperlink>
        </w:p>
        <w:p w14:paraId="1AF5F471" w14:textId="673351DE" w:rsidR="00A3542C" w:rsidRDefault="00A3542C">
          <w:pPr>
            <w:pStyle w:val="TDC2"/>
            <w:tabs>
              <w:tab w:val="right" w:leader="dot" w:pos="9962"/>
            </w:tabs>
            <w:rPr>
              <w:noProof/>
              <w:kern w:val="2"/>
              <w:sz w:val="24"/>
              <w:szCs w:val="24"/>
              <w14:ligatures w14:val="standardContextual"/>
            </w:rPr>
          </w:pPr>
          <w:hyperlink w:anchor="_Toc215474448" w:history="1">
            <w:r w:rsidRPr="001B1DD9">
              <w:rPr>
                <w:rStyle w:val="Hipervnculo"/>
                <w:noProof/>
              </w:rPr>
              <w:t>ALCANCE DEL DOCUMENTO</w:t>
            </w:r>
            <w:r>
              <w:rPr>
                <w:noProof/>
                <w:webHidden/>
              </w:rPr>
              <w:tab/>
            </w:r>
            <w:r>
              <w:rPr>
                <w:noProof/>
                <w:webHidden/>
              </w:rPr>
              <w:fldChar w:fldCharType="begin"/>
            </w:r>
            <w:r>
              <w:rPr>
                <w:noProof/>
                <w:webHidden/>
              </w:rPr>
              <w:instrText xml:space="preserve"> PAGEREF _Toc215474448 \h </w:instrText>
            </w:r>
            <w:r>
              <w:rPr>
                <w:noProof/>
                <w:webHidden/>
              </w:rPr>
            </w:r>
            <w:r>
              <w:rPr>
                <w:noProof/>
                <w:webHidden/>
              </w:rPr>
              <w:fldChar w:fldCharType="separate"/>
            </w:r>
            <w:r>
              <w:rPr>
                <w:noProof/>
                <w:webHidden/>
              </w:rPr>
              <w:t>7</w:t>
            </w:r>
            <w:r>
              <w:rPr>
                <w:noProof/>
                <w:webHidden/>
              </w:rPr>
              <w:fldChar w:fldCharType="end"/>
            </w:r>
          </w:hyperlink>
        </w:p>
        <w:p w14:paraId="68AF6386" w14:textId="30E9D85A" w:rsidR="00A3542C" w:rsidRDefault="00A3542C">
          <w:pPr>
            <w:pStyle w:val="TDC2"/>
            <w:tabs>
              <w:tab w:val="right" w:leader="dot" w:pos="9962"/>
            </w:tabs>
            <w:rPr>
              <w:noProof/>
              <w:kern w:val="2"/>
              <w:sz w:val="24"/>
              <w:szCs w:val="24"/>
              <w14:ligatures w14:val="standardContextual"/>
            </w:rPr>
          </w:pPr>
          <w:hyperlink w:anchor="_Toc215474449" w:history="1">
            <w:r w:rsidRPr="001B1DD9">
              <w:rPr>
                <w:rStyle w:val="Hipervnculo"/>
                <w:noProof/>
              </w:rPr>
              <w:t>FUNDAMENTO LEGAL</w:t>
            </w:r>
            <w:r>
              <w:rPr>
                <w:noProof/>
                <w:webHidden/>
              </w:rPr>
              <w:tab/>
            </w:r>
            <w:r>
              <w:rPr>
                <w:noProof/>
                <w:webHidden/>
              </w:rPr>
              <w:fldChar w:fldCharType="begin"/>
            </w:r>
            <w:r>
              <w:rPr>
                <w:noProof/>
                <w:webHidden/>
              </w:rPr>
              <w:instrText xml:space="preserve"> PAGEREF _Toc215474449 \h </w:instrText>
            </w:r>
            <w:r>
              <w:rPr>
                <w:noProof/>
                <w:webHidden/>
              </w:rPr>
            </w:r>
            <w:r>
              <w:rPr>
                <w:noProof/>
                <w:webHidden/>
              </w:rPr>
              <w:fldChar w:fldCharType="separate"/>
            </w:r>
            <w:r>
              <w:rPr>
                <w:noProof/>
                <w:webHidden/>
              </w:rPr>
              <w:t>7</w:t>
            </w:r>
            <w:r>
              <w:rPr>
                <w:noProof/>
                <w:webHidden/>
              </w:rPr>
              <w:fldChar w:fldCharType="end"/>
            </w:r>
          </w:hyperlink>
        </w:p>
        <w:p w14:paraId="2B89E8AB" w14:textId="10A5EE27" w:rsidR="00A3542C" w:rsidRDefault="00A3542C">
          <w:pPr>
            <w:pStyle w:val="TDC2"/>
            <w:tabs>
              <w:tab w:val="right" w:leader="dot" w:pos="9962"/>
            </w:tabs>
            <w:rPr>
              <w:noProof/>
              <w:kern w:val="2"/>
              <w:sz w:val="24"/>
              <w:szCs w:val="24"/>
              <w14:ligatures w14:val="standardContextual"/>
            </w:rPr>
          </w:pPr>
          <w:hyperlink w:anchor="_Toc215474450" w:history="1">
            <w:r w:rsidRPr="001B1DD9">
              <w:rPr>
                <w:rStyle w:val="Hipervnculo"/>
                <w:rFonts w:cs="Arial"/>
                <w:noProof/>
              </w:rPr>
              <w:t>DEFINICIONES</w:t>
            </w:r>
            <w:r>
              <w:rPr>
                <w:noProof/>
                <w:webHidden/>
              </w:rPr>
              <w:tab/>
            </w:r>
            <w:r>
              <w:rPr>
                <w:noProof/>
                <w:webHidden/>
              </w:rPr>
              <w:fldChar w:fldCharType="begin"/>
            </w:r>
            <w:r>
              <w:rPr>
                <w:noProof/>
                <w:webHidden/>
              </w:rPr>
              <w:instrText xml:space="preserve"> PAGEREF _Toc215474450 \h </w:instrText>
            </w:r>
            <w:r>
              <w:rPr>
                <w:noProof/>
                <w:webHidden/>
              </w:rPr>
            </w:r>
            <w:r>
              <w:rPr>
                <w:noProof/>
                <w:webHidden/>
              </w:rPr>
              <w:fldChar w:fldCharType="separate"/>
            </w:r>
            <w:r>
              <w:rPr>
                <w:noProof/>
                <w:webHidden/>
              </w:rPr>
              <w:t>9</w:t>
            </w:r>
            <w:r>
              <w:rPr>
                <w:noProof/>
                <w:webHidden/>
              </w:rPr>
              <w:fldChar w:fldCharType="end"/>
            </w:r>
          </w:hyperlink>
        </w:p>
        <w:p w14:paraId="64AFAB8E" w14:textId="56036E4D" w:rsidR="00A3542C" w:rsidRDefault="00A3542C">
          <w:pPr>
            <w:pStyle w:val="TDC1"/>
            <w:rPr>
              <w:b w:val="0"/>
              <w:bCs w:val="0"/>
              <w:kern w:val="2"/>
              <w:sz w:val="24"/>
              <w:szCs w:val="24"/>
              <w14:ligatures w14:val="standardContextual"/>
            </w:rPr>
          </w:pPr>
          <w:hyperlink w:anchor="_Toc215474451" w:history="1">
            <w:r w:rsidRPr="001B1DD9">
              <w:rPr>
                <w:rStyle w:val="Hipervnculo"/>
              </w:rPr>
              <w:t>CAPITULO I. ASPECTOS GENERALES</w:t>
            </w:r>
            <w:r>
              <w:rPr>
                <w:webHidden/>
              </w:rPr>
              <w:tab/>
            </w:r>
            <w:r>
              <w:rPr>
                <w:webHidden/>
              </w:rPr>
              <w:fldChar w:fldCharType="begin"/>
            </w:r>
            <w:r>
              <w:rPr>
                <w:webHidden/>
              </w:rPr>
              <w:instrText xml:space="preserve"> PAGEREF _Toc215474451 \h </w:instrText>
            </w:r>
            <w:r>
              <w:rPr>
                <w:webHidden/>
              </w:rPr>
            </w:r>
            <w:r>
              <w:rPr>
                <w:webHidden/>
              </w:rPr>
              <w:fldChar w:fldCharType="separate"/>
            </w:r>
            <w:r>
              <w:rPr>
                <w:webHidden/>
              </w:rPr>
              <w:t>12</w:t>
            </w:r>
            <w:r>
              <w:rPr>
                <w:webHidden/>
              </w:rPr>
              <w:fldChar w:fldCharType="end"/>
            </w:r>
          </w:hyperlink>
        </w:p>
        <w:p w14:paraId="425552B5" w14:textId="38BD62E7" w:rsidR="00A3542C" w:rsidRDefault="00A3542C">
          <w:pPr>
            <w:pStyle w:val="TDC2"/>
            <w:tabs>
              <w:tab w:val="right" w:leader="dot" w:pos="9962"/>
            </w:tabs>
            <w:rPr>
              <w:noProof/>
              <w:kern w:val="2"/>
              <w:sz w:val="24"/>
              <w:szCs w:val="24"/>
              <w14:ligatures w14:val="standardContextual"/>
            </w:rPr>
          </w:pPr>
          <w:hyperlink w:anchor="_Toc215474452" w:history="1">
            <w:r w:rsidRPr="001B1DD9">
              <w:rPr>
                <w:rStyle w:val="Hipervnculo"/>
                <w:noProof/>
              </w:rPr>
              <w:t>VIGILANCIA DE LA GESTIÓN CONTRACTUAL</w:t>
            </w:r>
            <w:r>
              <w:rPr>
                <w:noProof/>
                <w:webHidden/>
              </w:rPr>
              <w:tab/>
            </w:r>
            <w:r>
              <w:rPr>
                <w:noProof/>
                <w:webHidden/>
              </w:rPr>
              <w:fldChar w:fldCharType="begin"/>
            </w:r>
            <w:r>
              <w:rPr>
                <w:noProof/>
                <w:webHidden/>
              </w:rPr>
              <w:instrText xml:space="preserve"> PAGEREF _Toc215474452 \h </w:instrText>
            </w:r>
            <w:r>
              <w:rPr>
                <w:noProof/>
                <w:webHidden/>
              </w:rPr>
            </w:r>
            <w:r>
              <w:rPr>
                <w:noProof/>
                <w:webHidden/>
              </w:rPr>
              <w:fldChar w:fldCharType="separate"/>
            </w:r>
            <w:r>
              <w:rPr>
                <w:noProof/>
                <w:webHidden/>
              </w:rPr>
              <w:t>12</w:t>
            </w:r>
            <w:r>
              <w:rPr>
                <w:noProof/>
                <w:webHidden/>
              </w:rPr>
              <w:fldChar w:fldCharType="end"/>
            </w:r>
          </w:hyperlink>
        </w:p>
        <w:p w14:paraId="5E52C7B6" w14:textId="013B26E1" w:rsidR="00A3542C" w:rsidRDefault="00A3542C">
          <w:pPr>
            <w:pStyle w:val="TDC2"/>
            <w:tabs>
              <w:tab w:val="right" w:leader="dot" w:pos="9962"/>
            </w:tabs>
            <w:rPr>
              <w:noProof/>
              <w:kern w:val="2"/>
              <w:sz w:val="24"/>
              <w:szCs w:val="24"/>
              <w14:ligatures w14:val="standardContextual"/>
            </w:rPr>
          </w:pPr>
          <w:hyperlink w:anchor="_Toc215474453" w:history="1">
            <w:r w:rsidRPr="001B1DD9">
              <w:rPr>
                <w:rStyle w:val="Hipervnculo"/>
                <w:noProof/>
              </w:rPr>
              <w:t>DEFINICIONES DE SUPERVISIÓN, INTERVENTORIA Y APOYO A LA SUPERVISIÓN</w:t>
            </w:r>
            <w:r>
              <w:rPr>
                <w:noProof/>
                <w:webHidden/>
              </w:rPr>
              <w:tab/>
            </w:r>
            <w:r>
              <w:rPr>
                <w:noProof/>
                <w:webHidden/>
              </w:rPr>
              <w:fldChar w:fldCharType="begin"/>
            </w:r>
            <w:r>
              <w:rPr>
                <w:noProof/>
                <w:webHidden/>
              </w:rPr>
              <w:instrText xml:space="preserve"> PAGEREF _Toc215474453 \h </w:instrText>
            </w:r>
            <w:r>
              <w:rPr>
                <w:noProof/>
                <w:webHidden/>
              </w:rPr>
            </w:r>
            <w:r>
              <w:rPr>
                <w:noProof/>
                <w:webHidden/>
              </w:rPr>
              <w:fldChar w:fldCharType="separate"/>
            </w:r>
            <w:r>
              <w:rPr>
                <w:noProof/>
                <w:webHidden/>
              </w:rPr>
              <w:t>12</w:t>
            </w:r>
            <w:r>
              <w:rPr>
                <w:noProof/>
                <w:webHidden/>
              </w:rPr>
              <w:fldChar w:fldCharType="end"/>
            </w:r>
          </w:hyperlink>
        </w:p>
        <w:p w14:paraId="28C488C8" w14:textId="5B868253" w:rsidR="00A3542C" w:rsidRDefault="00A3542C">
          <w:pPr>
            <w:pStyle w:val="TDC2"/>
            <w:tabs>
              <w:tab w:val="right" w:leader="dot" w:pos="9962"/>
            </w:tabs>
            <w:rPr>
              <w:noProof/>
              <w:kern w:val="2"/>
              <w:sz w:val="24"/>
              <w:szCs w:val="24"/>
              <w14:ligatures w14:val="standardContextual"/>
            </w:rPr>
          </w:pPr>
          <w:hyperlink w:anchor="_Toc215474454" w:history="1">
            <w:r w:rsidRPr="001B1DD9">
              <w:rPr>
                <w:rStyle w:val="Hipervnculo"/>
                <w:noProof/>
              </w:rPr>
              <w:t>DOCUMENTOS QUE DEBE CONOCER EL SUPERVISOR E INTRVENTOR PARA CUMPLIR SU MISIÓN.</w:t>
            </w:r>
            <w:r>
              <w:rPr>
                <w:noProof/>
                <w:webHidden/>
              </w:rPr>
              <w:tab/>
            </w:r>
            <w:r>
              <w:rPr>
                <w:noProof/>
                <w:webHidden/>
              </w:rPr>
              <w:fldChar w:fldCharType="begin"/>
            </w:r>
            <w:r>
              <w:rPr>
                <w:noProof/>
                <w:webHidden/>
              </w:rPr>
              <w:instrText xml:space="preserve"> PAGEREF _Toc215474454 \h </w:instrText>
            </w:r>
            <w:r>
              <w:rPr>
                <w:noProof/>
                <w:webHidden/>
              </w:rPr>
            </w:r>
            <w:r>
              <w:rPr>
                <w:noProof/>
                <w:webHidden/>
              </w:rPr>
              <w:fldChar w:fldCharType="separate"/>
            </w:r>
            <w:r>
              <w:rPr>
                <w:noProof/>
                <w:webHidden/>
              </w:rPr>
              <w:t>14</w:t>
            </w:r>
            <w:r>
              <w:rPr>
                <w:noProof/>
                <w:webHidden/>
              </w:rPr>
              <w:fldChar w:fldCharType="end"/>
            </w:r>
          </w:hyperlink>
        </w:p>
        <w:p w14:paraId="16C01735" w14:textId="5ED6C189" w:rsidR="00A3542C" w:rsidRDefault="00A3542C">
          <w:pPr>
            <w:pStyle w:val="TDC2"/>
            <w:tabs>
              <w:tab w:val="right" w:leader="dot" w:pos="9962"/>
            </w:tabs>
            <w:rPr>
              <w:noProof/>
              <w:kern w:val="2"/>
              <w:sz w:val="24"/>
              <w:szCs w:val="24"/>
              <w14:ligatures w14:val="standardContextual"/>
            </w:rPr>
          </w:pPr>
          <w:hyperlink w:anchor="_Toc215474455" w:history="1">
            <w:r w:rsidRPr="001B1DD9">
              <w:rPr>
                <w:rStyle w:val="Hipervnculo"/>
                <w:noProof/>
              </w:rPr>
              <w:t>DURACIÓN DE LA SUPERVISIÓN Y LA INTERVENTORIA</w:t>
            </w:r>
            <w:r>
              <w:rPr>
                <w:noProof/>
                <w:webHidden/>
              </w:rPr>
              <w:tab/>
            </w:r>
            <w:r>
              <w:rPr>
                <w:noProof/>
                <w:webHidden/>
              </w:rPr>
              <w:fldChar w:fldCharType="begin"/>
            </w:r>
            <w:r>
              <w:rPr>
                <w:noProof/>
                <w:webHidden/>
              </w:rPr>
              <w:instrText xml:space="preserve"> PAGEREF _Toc215474455 \h </w:instrText>
            </w:r>
            <w:r>
              <w:rPr>
                <w:noProof/>
                <w:webHidden/>
              </w:rPr>
            </w:r>
            <w:r>
              <w:rPr>
                <w:noProof/>
                <w:webHidden/>
              </w:rPr>
              <w:fldChar w:fldCharType="separate"/>
            </w:r>
            <w:r>
              <w:rPr>
                <w:noProof/>
                <w:webHidden/>
              </w:rPr>
              <w:t>15</w:t>
            </w:r>
            <w:r>
              <w:rPr>
                <w:noProof/>
                <w:webHidden/>
              </w:rPr>
              <w:fldChar w:fldCharType="end"/>
            </w:r>
          </w:hyperlink>
        </w:p>
        <w:p w14:paraId="624708B8" w14:textId="6FE6F442" w:rsidR="00A3542C" w:rsidRDefault="00A3542C">
          <w:pPr>
            <w:pStyle w:val="TDC2"/>
            <w:tabs>
              <w:tab w:val="right" w:leader="dot" w:pos="9962"/>
            </w:tabs>
            <w:rPr>
              <w:noProof/>
              <w:kern w:val="2"/>
              <w:sz w:val="24"/>
              <w:szCs w:val="24"/>
              <w14:ligatures w14:val="standardContextual"/>
            </w:rPr>
          </w:pPr>
          <w:hyperlink w:anchor="_Toc215474456" w:history="1">
            <w:r w:rsidRPr="001B1DD9">
              <w:rPr>
                <w:rStyle w:val="Hipervnculo"/>
                <w:noProof/>
              </w:rPr>
              <w:t>DEBER DE VIGILANCIA PREVENTIVA</w:t>
            </w:r>
            <w:r>
              <w:rPr>
                <w:noProof/>
                <w:webHidden/>
              </w:rPr>
              <w:tab/>
            </w:r>
            <w:r>
              <w:rPr>
                <w:noProof/>
                <w:webHidden/>
              </w:rPr>
              <w:fldChar w:fldCharType="begin"/>
            </w:r>
            <w:r>
              <w:rPr>
                <w:noProof/>
                <w:webHidden/>
              </w:rPr>
              <w:instrText xml:space="preserve"> PAGEREF _Toc215474456 \h </w:instrText>
            </w:r>
            <w:r>
              <w:rPr>
                <w:noProof/>
                <w:webHidden/>
              </w:rPr>
            </w:r>
            <w:r>
              <w:rPr>
                <w:noProof/>
                <w:webHidden/>
              </w:rPr>
              <w:fldChar w:fldCharType="separate"/>
            </w:r>
            <w:r>
              <w:rPr>
                <w:noProof/>
                <w:webHidden/>
              </w:rPr>
              <w:t>16</w:t>
            </w:r>
            <w:r>
              <w:rPr>
                <w:noProof/>
                <w:webHidden/>
              </w:rPr>
              <w:fldChar w:fldCharType="end"/>
            </w:r>
          </w:hyperlink>
        </w:p>
        <w:p w14:paraId="5A266B16" w14:textId="42D2DD2A" w:rsidR="00A3542C" w:rsidRDefault="00A3542C">
          <w:pPr>
            <w:pStyle w:val="TDC2"/>
            <w:tabs>
              <w:tab w:val="right" w:leader="dot" w:pos="9962"/>
            </w:tabs>
            <w:rPr>
              <w:noProof/>
              <w:kern w:val="2"/>
              <w:sz w:val="24"/>
              <w:szCs w:val="24"/>
              <w14:ligatures w14:val="standardContextual"/>
            </w:rPr>
          </w:pPr>
          <w:hyperlink w:anchor="_Toc215474457" w:history="1">
            <w:r w:rsidRPr="001B1DD9">
              <w:rPr>
                <w:rStyle w:val="Hipervnculo"/>
                <w:noProof/>
              </w:rPr>
              <w:t>PERFIL DEL SUPERVISOR, SELECCIÓN DEL INTERVENTOR, DESIGNACIÓN Y FACULTADES.</w:t>
            </w:r>
            <w:r>
              <w:rPr>
                <w:noProof/>
                <w:webHidden/>
              </w:rPr>
              <w:tab/>
            </w:r>
            <w:r>
              <w:rPr>
                <w:noProof/>
                <w:webHidden/>
              </w:rPr>
              <w:fldChar w:fldCharType="begin"/>
            </w:r>
            <w:r>
              <w:rPr>
                <w:noProof/>
                <w:webHidden/>
              </w:rPr>
              <w:instrText xml:space="preserve"> PAGEREF _Toc215474457 \h </w:instrText>
            </w:r>
            <w:r>
              <w:rPr>
                <w:noProof/>
                <w:webHidden/>
              </w:rPr>
            </w:r>
            <w:r>
              <w:rPr>
                <w:noProof/>
                <w:webHidden/>
              </w:rPr>
              <w:fldChar w:fldCharType="separate"/>
            </w:r>
            <w:r>
              <w:rPr>
                <w:noProof/>
                <w:webHidden/>
              </w:rPr>
              <w:t>17</w:t>
            </w:r>
            <w:r>
              <w:rPr>
                <w:noProof/>
                <w:webHidden/>
              </w:rPr>
              <w:fldChar w:fldCharType="end"/>
            </w:r>
          </w:hyperlink>
        </w:p>
        <w:p w14:paraId="0EE70895" w14:textId="50C8606B" w:rsidR="00A3542C" w:rsidRDefault="00A3542C">
          <w:pPr>
            <w:pStyle w:val="TDC2"/>
            <w:tabs>
              <w:tab w:val="right" w:leader="dot" w:pos="9962"/>
            </w:tabs>
            <w:rPr>
              <w:noProof/>
              <w:kern w:val="2"/>
              <w:sz w:val="24"/>
              <w:szCs w:val="24"/>
              <w14:ligatures w14:val="standardContextual"/>
            </w:rPr>
          </w:pPr>
          <w:hyperlink w:anchor="_Toc215474458" w:history="1">
            <w:r w:rsidRPr="001B1DD9">
              <w:rPr>
                <w:rStyle w:val="Hipervnculo"/>
                <w:noProof/>
              </w:rPr>
              <w:t>RESPONSABILIDAD DEL SUPERVISOR E INTERVENTOR</w:t>
            </w:r>
            <w:r>
              <w:rPr>
                <w:noProof/>
                <w:webHidden/>
              </w:rPr>
              <w:tab/>
            </w:r>
            <w:r>
              <w:rPr>
                <w:noProof/>
                <w:webHidden/>
              </w:rPr>
              <w:fldChar w:fldCharType="begin"/>
            </w:r>
            <w:r>
              <w:rPr>
                <w:noProof/>
                <w:webHidden/>
              </w:rPr>
              <w:instrText xml:space="preserve"> PAGEREF _Toc215474458 \h </w:instrText>
            </w:r>
            <w:r>
              <w:rPr>
                <w:noProof/>
                <w:webHidden/>
              </w:rPr>
            </w:r>
            <w:r>
              <w:rPr>
                <w:noProof/>
                <w:webHidden/>
              </w:rPr>
              <w:fldChar w:fldCharType="separate"/>
            </w:r>
            <w:r>
              <w:rPr>
                <w:noProof/>
                <w:webHidden/>
              </w:rPr>
              <w:t>18</w:t>
            </w:r>
            <w:r>
              <w:rPr>
                <w:noProof/>
                <w:webHidden/>
              </w:rPr>
              <w:fldChar w:fldCharType="end"/>
            </w:r>
          </w:hyperlink>
        </w:p>
        <w:p w14:paraId="5040EA95" w14:textId="38D04406" w:rsidR="00A3542C" w:rsidRDefault="00A3542C">
          <w:pPr>
            <w:pStyle w:val="TDC2"/>
            <w:tabs>
              <w:tab w:val="right" w:leader="dot" w:pos="9962"/>
            </w:tabs>
            <w:rPr>
              <w:noProof/>
              <w:kern w:val="2"/>
              <w:sz w:val="24"/>
              <w:szCs w:val="24"/>
              <w14:ligatures w14:val="standardContextual"/>
            </w:rPr>
          </w:pPr>
          <w:hyperlink w:anchor="_Toc215474459" w:history="1">
            <w:r w:rsidRPr="001B1DD9">
              <w:rPr>
                <w:rStyle w:val="Hipervnculo"/>
                <w:noProof/>
              </w:rPr>
              <w:t>Responsabilidad Civil</w:t>
            </w:r>
            <w:r>
              <w:rPr>
                <w:noProof/>
                <w:webHidden/>
              </w:rPr>
              <w:tab/>
            </w:r>
            <w:r>
              <w:rPr>
                <w:noProof/>
                <w:webHidden/>
              </w:rPr>
              <w:fldChar w:fldCharType="begin"/>
            </w:r>
            <w:r>
              <w:rPr>
                <w:noProof/>
                <w:webHidden/>
              </w:rPr>
              <w:instrText xml:space="preserve"> PAGEREF _Toc215474459 \h </w:instrText>
            </w:r>
            <w:r>
              <w:rPr>
                <w:noProof/>
                <w:webHidden/>
              </w:rPr>
            </w:r>
            <w:r>
              <w:rPr>
                <w:noProof/>
                <w:webHidden/>
              </w:rPr>
              <w:fldChar w:fldCharType="separate"/>
            </w:r>
            <w:r>
              <w:rPr>
                <w:noProof/>
                <w:webHidden/>
              </w:rPr>
              <w:t>18</w:t>
            </w:r>
            <w:r>
              <w:rPr>
                <w:noProof/>
                <w:webHidden/>
              </w:rPr>
              <w:fldChar w:fldCharType="end"/>
            </w:r>
          </w:hyperlink>
        </w:p>
        <w:p w14:paraId="657447A5" w14:textId="140C0C91" w:rsidR="00A3542C" w:rsidRDefault="00A3542C">
          <w:pPr>
            <w:pStyle w:val="TDC2"/>
            <w:tabs>
              <w:tab w:val="right" w:leader="dot" w:pos="9962"/>
            </w:tabs>
            <w:rPr>
              <w:noProof/>
              <w:kern w:val="2"/>
              <w:sz w:val="24"/>
              <w:szCs w:val="24"/>
              <w14:ligatures w14:val="standardContextual"/>
            </w:rPr>
          </w:pPr>
          <w:hyperlink w:anchor="_Toc215474460" w:history="1">
            <w:r w:rsidRPr="001B1DD9">
              <w:rPr>
                <w:rStyle w:val="Hipervnculo"/>
                <w:noProof/>
              </w:rPr>
              <w:t>Responsabilidad Fiscal</w:t>
            </w:r>
            <w:r>
              <w:rPr>
                <w:noProof/>
                <w:webHidden/>
              </w:rPr>
              <w:tab/>
            </w:r>
            <w:r>
              <w:rPr>
                <w:noProof/>
                <w:webHidden/>
              </w:rPr>
              <w:fldChar w:fldCharType="begin"/>
            </w:r>
            <w:r>
              <w:rPr>
                <w:noProof/>
                <w:webHidden/>
              </w:rPr>
              <w:instrText xml:space="preserve"> PAGEREF _Toc215474460 \h </w:instrText>
            </w:r>
            <w:r>
              <w:rPr>
                <w:noProof/>
                <w:webHidden/>
              </w:rPr>
            </w:r>
            <w:r>
              <w:rPr>
                <w:noProof/>
                <w:webHidden/>
              </w:rPr>
              <w:fldChar w:fldCharType="separate"/>
            </w:r>
            <w:r>
              <w:rPr>
                <w:noProof/>
                <w:webHidden/>
              </w:rPr>
              <w:t>19</w:t>
            </w:r>
            <w:r>
              <w:rPr>
                <w:noProof/>
                <w:webHidden/>
              </w:rPr>
              <w:fldChar w:fldCharType="end"/>
            </w:r>
          </w:hyperlink>
        </w:p>
        <w:p w14:paraId="38ED65E6" w14:textId="2C8A05B1" w:rsidR="00A3542C" w:rsidRDefault="00A3542C">
          <w:pPr>
            <w:pStyle w:val="TDC2"/>
            <w:tabs>
              <w:tab w:val="right" w:leader="dot" w:pos="9962"/>
            </w:tabs>
            <w:rPr>
              <w:noProof/>
              <w:kern w:val="2"/>
              <w:sz w:val="24"/>
              <w:szCs w:val="24"/>
              <w14:ligatures w14:val="standardContextual"/>
            </w:rPr>
          </w:pPr>
          <w:hyperlink w:anchor="_Toc215474461" w:history="1">
            <w:r w:rsidRPr="001B1DD9">
              <w:rPr>
                <w:rStyle w:val="Hipervnculo"/>
                <w:noProof/>
              </w:rPr>
              <w:t>Responsabilidad Penal</w:t>
            </w:r>
            <w:r>
              <w:rPr>
                <w:noProof/>
                <w:webHidden/>
              </w:rPr>
              <w:tab/>
            </w:r>
            <w:r>
              <w:rPr>
                <w:noProof/>
                <w:webHidden/>
              </w:rPr>
              <w:fldChar w:fldCharType="begin"/>
            </w:r>
            <w:r>
              <w:rPr>
                <w:noProof/>
                <w:webHidden/>
              </w:rPr>
              <w:instrText xml:space="preserve"> PAGEREF _Toc215474461 \h </w:instrText>
            </w:r>
            <w:r>
              <w:rPr>
                <w:noProof/>
                <w:webHidden/>
              </w:rPr>
            </w:r>
            <w:r>
              <w:rPr>
                <w:noProof/>
                <w:webHidden/>
              </w:rPr>
              <w:fldChar w:fldCharType="separate"/>
            </w:r>
            <w:r>
              <w:rPr>
                <w:noProof/>
                <w:webHidden/>
              </w:rPr>
              <w:t>20</w:t>
            </w:r>
            <w:r>
              <w:rPr>
                <w:noProof/>
                <w:webHidden/>
              </w:rPr>
              <w:fldChar w:fldCharType="end"/>
            </w:r>
          </w:hyperlink>
        </w:p>
        <w:p w14:paraId="066B040C" w14:textId="65A7122D" w:rsidR="00A3542C" w:rsidRDefault="00A3542C">
          <w:pPr>
            <w:pStyle w:val="TDC2"/>
            <w:tabs>
              <w:tab w:val="right" w:leader="dot" w:pos="9962"/>
            </w:tabs>
            <w:rPr>
              <w:noProof/>
              <w:kern w:val="2"/>
              <w:sz w:val="24"/>
              <w:szCs w:val="24"/>
              <w14:ligatures w14:val="standardContextual"/>
            </w:rPr>
          </w:pPr>
          <w:hyperlink w:anchor="_Toc215474462" w:history="1">
            <w:r w:rsidRPr="001B1DD9">
              <w:rPr>
                <w:rStyle w:val="Hipervnculo"/>
                <w:noProof/>
              </w:rPr>
              <w:t>Responsabilidad Disciplinaria</w:t>
            </w:r>
            <w:r>
              <w:rPr>
                <w:noProof/>
                <w:webHidden/>
              </w:rPr>
              <w:tab/>
            </w:r>
            <w:r>
              <w:rPr>
                <w:noProof/>
                <w:webHidden/>
              </w:rPr>
              <w:fldChar w:fldCharType="begin"/>
            </w:r>
            <w:r>
              <w:rPr>
                <w:noProof/>
                <w:webHidden/>
              </w:rPr>
              <w:instrText xml:space="preserve"> PAGEREF _Toc215474462 \h </w:instrText>
            </w:r>
            <w:r>
              <w:rPr>
                <w:noProof/>
                <w:webHidden/>
              </w:rPr>
            </w:r>
            <w:r>
              <w:rPr>
                <w:noProof/>
                <w:webHidden/>
              </w:rPr>
              <w:fldChar w:fldCharType="separate"/>
            </w:r>
            <w:r>
              <w:rPr>
                <w:noProof/>
                <w:webHidden/>
              </w:rPr>
              <w:t>20</w:t>
            </w:r>
            <w:r>
              <w:rPr>
                <w:noProof/>
                <w:webHidden/>
              </w:rPr>
              <w:fldChar w:fldCharType="end"/>
            </w:r>
          </w:hyperlink>
        </w:p>
        <w:p w14:paraId="5286EB84" w14:textId="7366D882" w:rsidR="00A3542C" w:rsidRDefault="00A3542C">
          <w:pPr>
            <w:pStyle w:val="TDC1"/>
            <w:rPr>
              <w:b w:val="0"/>
              <w:bCs w:val="0"/>
              <w:kern w:val="2"/>
              <w:sz w:val="24"/>
              <w:szCs w:val="24"/>
              <w14:ligatures w14:val="standardContextual"/>
            </w:rPr>
          </w:pPr>
          <w:hyperlink w:anchor="_Toc215474463" w:history="1">
            <w:r w:rsidRPr="001B1DD9">
              <w:rPr>
                <w:rStyle w:val="Hipervnculo"/>
              </w:rPr>
              <w:t>CAPITULO II. SUPERVISIÓN E INTERVENTORÍA</w:t>
            </w:r>
            <w:r>
              <w:rPr>
                <w:webHidden/>
              </w:rPr>
              <w:tab/>
            </w:r>
            <w:r>
              <w:rPr>
                <w:webHidden/>
              </w:rPr>
              <w:fldChar w:fldCharType="begin"/>
            </w:r>
            <w:r>
              <w:rPr>
                <w:webHidden/>
              </w:rPr>
              <w:instrText xml:space="preserve"> PAGEREF _Toc215474463 \h </w:instrText>
            </w:r>
            <w:r>
              <w:rPr>
                <w:webHidden/>
              </w:rPr>
            </w:r>
            <w:r>
              <w:rPr>
                <w:webHidden/>
              </w:rPr>
              <w:fldChar w:fldCharType="separate"/>
            </w:r>
            <w:r>
              <w:rPr>
                <w:webHidden/>
              </w:rPr>
              <w:t>21</w:t>
            </w:r>
            <w:r>
              <w:rPr>
                <w:webHidden/>
              </w:rPr>
              <w:fldChar w:fldCharType="end"/>
            </w:r>
          </w:hyperlink>
        </w:p>
        <w:p w14:paraId="1D0618C6" w14:textId="77050FEB" w:rsidR="00A3542C" w:rsidRDefault="00A3542C">
          <w:pPr>
            <w:pStyle w:val="TDC2"/>
            <w:tabs>
              <w:tab w:val="right" w:leader="dot" w:pos="9962"/>
            </w:tabs>
            <w:rPr>
              <w:noProof/>
              <w:kern w:val="2"/>
              <w:sz w:val="24"/>
              <w:szCs w:val="24"/>
              <w14:ligatures w14:val="standardContextual"/>
            </w:rPr>
          </w:pPr>
          <w:hyperlink w:anchor="_Toc215474464" w:history="1">
            <w:r w:rsidRPr="001B1DD9">
              <w:rPr>
                <w:rStyle w:val="Hipervnculo"/>
                <w:noProof/>
              </w:rPr>
              <w:t>DESIGNACIÓN DEL SUPERVISIÓN</w:t>
            </w:r>
            <w:r>
              <w:rPr>
                <w:noProof/>
                <w:webHidden/>
              </w:rPr>
              <w:tab/>
            </w:r>
            <w:r>
              <w:rPr>
                <w:noProof/>
                <w:webHidden/>
              </w:rPr>
              <w:fldChar w:fldCharType="begin"/>
            </w:r>
            <w:r>
              <w:rPr>
                <w:noProof/>
                <w:webHidden/>
              </w:rPr>
              <w:instrText xml:space="preserve"> PAGEREF _Toc215474464 \h </w:instrText>
            </w:r>
            <w:r>
              <w:rPr>
                <w:noProof/>
                <w:webHidden/>
              </w:rPr>
            </w:r>
            <w:r>
              <w:rPr>
                <w:noProof/>
                <w:webHidden/>
              </w:rPr>
              <w:fldChar w:fldCharType="separate"/>
            </w:r>
            <w:r>
              <w:rPr>
                <w:noProof/>
                <w:webHidden/>
              </w:rPr>
              <w:t>21</w:t>
            </w:r>
            <w:r>
              <w:rPr>
                <w:noProof/>
                <w:webHidden/>
              </w:rPr>
              <w:fldChar w:fldCharType="end"/>
            </w:r>
          </w:hyperlink>
        </w:p>
        <w:p w14:paraId="0DF11409" w14:textId="01DFD21E" w:rsidR="00A3542C" w:rsidRDefault="00A3542C">
          <w:pPr>
            <w:pStyle w:val="TDC2"/>
            <w:tabs>
              <w:tab w:val="right" w:leader="dot" w:pos="9962"/>
            </w:tabs>
            <w:rPr>
              <w:noProof/>
              <w:kern w:val="2"/>
              <w:sz w:val="24"/>
              <w:szCs w:val="24"/>
              <w14:ligatures w14:val="standardContextual"/>
            </w:rPr>
          </w:pPr>
          <w:hyperlink w:anchor="_Toc215474465" w:history="1">
            <w:r w:rsidRPr="001B1DD9">
              <w:rPr>
                <w:rStyle w:val="Hipervnculo"/>
                <w:noProof/>
              </w:rPr>
              <w:t>MODIFICACIÓN DE LA DESIGNACIÓN DEL SUPERVISOR</w:t>
            </w:r>
            <w:r>
              <w:rPr>
                <w:noProof/>
                <w:webHidden/>
              </w:rPr>
              <w:tab/>
            </w:r>
            <w:r>
              <w:rPr>
                <w:noProof/>
                <w:webHidden/>
              </w:rPr>
              <w:fldChar w:fldCharType="begin"/>
            </w:r>
            <w:r>
              <w:rPr>
                <w:noProof/>
                <w:webHidden/>
              </w:rPr>
              <w:instrText xml:space="preserve"> PAGEREF _Toc215474465 \h </w:instrText>
            </w:r>
            <w:r>
              <w:rPr>
                <w:noProof/>
                <w:webHidden/>
              </w:rPr>
            </w:r>
            <w:r>
              <w:rPr>
                <w:noProof/>
                <w:webHidden/>
              </w:rPr>
              <w:fldChar w:fldCharType="separate"/>
            </w:r>
            <w:r>
              <w:rPr>
                <w:noProof/>
                <w:webHidden/>
              </w:rPr>
              <w:t>22</w:t>
            </w:r>
            <w:r>
              <w:rPr>
                <w:noProof/>
                <w:webHidden/>
              </w:rPr>
              <w:fldChar w:fldCharType="end"/>
            </w:r>
          </w:hyperlink>
        </w:p>
        <w:p w14:paraId="749A6845" w14:textId="64A5C85D" w:rsidR="00A3542C" w:rsidRDefault="00A3542C">
          <w:pPr>
            <w:pStyle w:val="TDC2"/>
            <w:tabs>
              <w:tab w:val="right" w:leader="dot" w:pos="9962"/>
            </w:tabs>
            <w:rPr>
              <w:noProof/>
              <w:kern w:val="2"/>
              <w:sz w:val="24"/>
              <w:szCs w:val="24"/>
              <w14:ligatures w14:val="standardContextual"/>
            </w:rPr>
          </w:pPr>
          <w:hyperlink w:anchor="_Toc215474466" w:history="1">
            <w:r w:rsidRPr="001B1DD9">
              <w:rPr>
                <w:rStyle w:val="Hipervnculo"/>
                <w:noProof/>
              </w:rPr>
              <w:t>CONTRATACIÓN DEL INTERVENTOR</w:t>
            </w:r>
            <w:r>
              <w:rPr>
                <w:noProof/>
                <w:webHidden/>
              </w:rPr>
              <w:tab/>
            </w:r>
            <w:r>
              <w:rPr>
                <w:noProof/>
                <w:webHidden/>
              </w:rPr>
              <w:fldChar w:fldCharType="begin"/>
            </w:r>
            <w:r>
              <w:rPr>
                <w:noProof/>
                <w:webHidden/>
              </w:rPr>
              <w:instrText xml:space="preserve"> PAGEREF _Toc215474466 \h </w:instrText>
            </w:r>
            <w:r>
              <w:rPr>
                <w:noProof/>
                <w:webHidden/>
              </w:rPr>
            </w:r>
            <w:r>
              <w:rPr>
                <w:noProof/>
                <w:webHidden/>
              </w:rPr>
              <w:fldChar w:fldCharType="separate"/>
            </w:r>
            <w:r>
              <w:rPr>
                <w:noProof/>
                <w:webHidden/>
              </w:rPr>
              <w:t>22</w:t>
            </w:r>
            <w:r>
              <w:rPr>
                <w:noProof/>
                <w:webHidden/>
              </w:rPr>
              <w:fldChar w:fldCharType="end"/>
            </w:r>
          </w:hyperlink>
        </w:p>
        <w:p w14:paraId="629F1873" w14:textId="136789B0" w:rsidR="00A3542C" w:rsidRDefault="00A3542C">
          <w:pPr>
            <w:pStyle w:val="TDC2"/>
            <w:tabs>
              <w:tab w:val="right" w:leader="dot" w:pos="9962"/>
            </w:tabs>
            <w:rPr>
              <w:noProof/>
              <w:kern w:val="2"/>
              <w:sz w:val="24"/>
              <w:szCs w:val="24"/>
              <w14:ligatures w14:val="standardContextual"/>
            </w:rPr>
          </w:pPr>
          <w:hyperlink w:anchor="_Toc215474467" w:history="1">
            <w:r w:rsidRPr="001B1DD9">
              <w:rPr>
                <w:rStyle w:val="Hipervnculo"/>
                <w:noProof/>
              </w:rPr>
              <w:t>CONTRATACIÓN DEL APOYO A LA SUPERVISIÓN</w:t>
            </w:r>
            <w:r>
              <w:rPr>
                <w:noProof/>
                <w:webHidden/>
              </w:rPr>
              <w:tab/>
            </w:r>
            <w:r>
              <w:rPr>
                <w:noProof/>
                <w:webHidden/>
              </w:rPr>
              <w:fldChar w:fldCharType="begin"/>
            </w:r>
            <w:r>
              <w:rPr>
                <w:noProof/>
                <w:webHidden/>
              </w:rPr>
              <w:instrText xml:space="preserve"> PAGEREF _Toc215474467 \h </w:instrText>
            </w:r>
            <w:r>
              <w:rPr>
                <w:noProof/>
                <w:webHidden/>
              </w:rPr>
            </w:r>
            <w:r>
              <w:rPr>
                <w:noProof/>
                <w:webHidden/>
              </w:rPr>
              <w:fldChar w:fldCharType="separate"/>
            </w:r>
            <w:r>
              <w:rPr>
                <w:noProof/>
                <w:webHidden/>
              </w:rPr>
              <w:t>22</w:t>
            </w:r>
            <w:r>
              <w:rPr>
                <w:noProof/>
                <w:webHidden/>
              </w:rPr>
              <w:fldChar w:fldCharType="end"/>
            </w:r>
          </w:hyperlink>
        </w:p>
        <w:p w14:paraId="0C79D783" w14:textId="2856AEC5" w:rsidR="00A3542C" w:rsidRDefault="00A3542C">
          <w:pPr>
            <w:pStyle w:val="TDC1"/>
            <w:rPr>
              <w:b w:val="0"/>
              <w:bCs w:val="0"/>
              <w:kern w:val="2"/>
              <w:sz w:val="24"/>
              <w:szCs w:val="24"/>
              <w14:ligatures w14:val="standardContextual"/>
            </w:rPr>
          </w:pPr>
          <w:hyperlink w:anchor="_Toc215474468" w:history="1">
            <w:r w:rsidRPr="001B1DD9">
              <w:rPr>
                <w:rStyle w:val="Hipervnculo"/>
              </w:rPr>
              <w:t>CAPÍTULO III. EJERCICIO DE LA SUPERVISIÓN E INTERVENTORIA</w:t>
            </w:r>
            <w:r>
              <w:rPr>
                <w:webHidden/>
              </w:rPr>
              <w:tab/>
            </w:r>
            <w:r>
              <w:rPr>
                <w:webHidden/>
              </w:rPr>
              <w:fldChar w:fldCharType="begin"/>
            </w:r>
            <w:r>
              <w:rPr>
                <w:webHidden/>
              </w:rPr>
              <w:instrText xml:space="preserve"> PAGEREF _Toc215474468 \h </w:instrText>
            </w:r>
            <w:r>
              <w:rPr>
                <w:webHidden/>
              </w:rPr>
            </w:r>
            <w:r>
              <w:rPr>
                <w:webHidden/>
              </w:rPr>
              <w:fldChar w:fldCharType="separate"/>
            </w:r>
            <w:r>
              <w:rPr>
                <w:webHidden/>
              </w:rPr>
              <w:t>23</w:t>
            </w:r>
            <w:r>
              <w:rPr>
                <w:webHidden/>
              </w:rPr>
              <w:fldChar w:fldCharType="end"/>
            </w:r>
          </w:hyperlink>
        </w:p>
        <w:p w14:paraId="394D6700" w14:textId="3B29019E" w:rsidR="00A3542C" w:rsidRDefault="00A3542C">
          <w:pPr>
            <w:pStyle w:val="TDC2"/>
            <w:tabs>
              <w:tab w:val="right" w:leader="dot" w:pos="9962"/>
            </w:tabs>
            <w:rPr>
              <w:noProof/>
              <w:kern w:val="2"/>
              <w:sz w:val="24"/>
              <w:szCs w:val="24"/>
              <w14:ligatures w14:val="standardContextual"/>
            </w:rPr>
          </w:pPr>
          <w:hyperlink w:anchor="_Toc215474469" w:history="1">
            <w:r w:rsidRPr="001B1DD9">
              <w:rPr>
                <w:rStyle w:val="Hipervnculo"/>
                <w:noProof/>
              </w:rPr>
              <w:t>FUNCIONES DEL SUPERVISOR E INTERVENTOR</w:t>
            </w:r>
            <w:r>
              <w:rPr>
                <w:noProof/>
                <w:webHidden/>
              </w:rPr>
              <w:tab/>
            </w:r>
            <w:r>
              <w:rPr>
                <w:noProof/>
                <w:webHidden/>
              </w:rPr>
              <w:fldChar w:fldCharType="begin"/>
            </w:r>
            <w:r>
              <w:rPr>
                <w:noProof/>
                <w:webHidden/>
              </w:rPr>
              <w:instrText xml:space="preserve"> PAGEREF _Toc215474469 \h </w:instrText>
            </w:r>
            <w:r>
              <w:rPr>
                <w:noProof/>
                <w:webHidden/>
              </w:rPr>
            </w:r>
            <w:r>
              <w:rPr>
                <w:noProof/>
                <w:webHidden/>
              </w:rPr>
              <w:fldChar w:fldCharType="separate"/>
            </w:r>
            <w:r>
              <w:rPr>
                <w:noProof/>
                <w:webHidden/>
              </w:rPr>
              <w:t>23</w:t>
            </w:r>
            <w:r>
              <w:rPr>
                <w:noProof/>
                <w:webHidden/>
              </w:rPr>
              <w:fldChar w:fldCharType="end"/>
            </w:r>
          </w:hyperlink>
        </w:p>
        <w:p w14:paraId="69753D7E" w14:textId="5845ED02" w:rsidR="00A3542C" w:rsidRDefault="00A3542C">
          <w:pPr>
            <w:pStyle w:val="TDC2"/>
            <w:tabs>
              <w:tab w:val="right" w:leader="dot" w:pos="9962"/>
            </w:tabs>
            <w:rPr>
              <w:noProof/>
              <w:kern w:val="2"/>
              <w:sz w:val="24"/>
              <w:szCs w:val="24"/>
              <w14:ligatures w14:val="standardContextual"/>
            </w:rPr>
          </w:pPr>
          <w:hyperlink w:anchor="_Toc215474470" w:history="1">
            <w:r w:rsidRPr="001B1DD9">
              <w:rPr>
                <w:rStyle w:val="Hipervnculo"/>
                <w:noProof/>
              </w:rPr>
              <w:t>FUNCIONES GENERALES</w:t>
            </w:r>
            <w:r>
              <w:rPr>
                <w:noProof/>
                <w:webHidden/>
              </w:rPr>
              <w:tab/>
            </w:r>
            <w:r>
              <w:rPr>
                <w:noProof/>
                <w:webHidden/>
              </w:rPr>
              <w:fldChar w:fldCharType="begin"/>
            </w:r>
            <w:r>
              <w:rPr>
                <w:noProof/>
                <w:webHidden/>
              </w:rPr>
              <w:instrText xml:space="preserve"> PAGEREF _Toc215474470 \h </w:instrText>
            </w:r>
            <w:r>
              <w:rPr>
                <w:noProof/>
                <w:webHidden/>
              </w:rPr>
            </w:r>
            <w:r>
              <w:rPr>
                <w:noProof/>
                <w:webHidden/>
              </w:rPr>
              <w:fldChar w:fldCharType="separate"/>
            </w:r>
            <w:r>
              <w:rPr>
                <w:noProof/>
                <w:webHidden/>
              </w:rPr>
              <w:t>23</w:t>
            </w:r>
            <w:r>
              <w:rPr>
                <w:noProof/>
                <w:webHidden/>
              </w:rPr>
              <w:fldChar w:fldCharType="end"/>
            </w:r>
          </w:hyperlink>
        </w:p>
        <w:p w14:paraId="51C50A73" w14:textId="259E21A4" w:rsidR="00A3542C" w:rsidRDefault="00A3542C">
          <w:pPr>
            <w:pStyle w:val="TDC2"/>
            <w:tabs>
              <w:tab w:val="right" w:leader="dot" w:pos="9962"/>
            </w:tabs>
            <w:rPr>
              <w:noProof/>
              <w:kern w:val="2"/>
              <w:sz w:val="24"/>
              <w:szCs w:val="24"/>
              <w14:ligatures w14:val="standardContextual"/>
            </w:rPr>
          </w:pPr>
          <w:hyperlink w:anchor="_Toc215474471" w:history="1">
            <w:r w:rsidRPr="001B1DD9">
              <w:rPr>
                <w:rStyle w:val="Hipervnculo"/>
                <w:bCs/>
                <w:noProof/>
              </w:rPr>
              <w:t>VIGILANCIA JURÍDICA</w:t>
            </w:r>
            <w:r>
              <w:rPr>
                <w:noProof/>
                <w:webHidden/>
              </w:rPr>
              <w:tab/>
            </w:r>
            <w:r>
              <w:rPr>
                <w:noProof/>
                <w:webHidden/>
              </w:rPr>
              <w:fldChar w:fldCharType="begin"/>
            </w:r>
            <w:r>
              <w:rPr>
                <w:noProof/>
                <w:webHidden/>
              </w:rPr>
              <w:instrText xml:space="preserve"> PAGEREF _Toc215474471 \h </w:instrText>
            </w:r>
            <w:r>
              <w:rPr>
                <w:noProof/>
                <w:webHidden/>
              </w:rPr>
            </w:r>
            <w:r>
              <w:rPr>
                <w:noProof/>
                <w:webHidden/>
              </w:rPr>
              <w:fldChar w:fldCharType="separate"/>
            </w:r>
            <w:r>
              <w:rPr>
                <w:noProof/>
                <w:webHidden/>
              </w:rPr>
              <w:t>27</w:t>
            </w:r>
            <w:r>
              <w:rPr>
                <w:noProof/>
                <w:webHidden/>
              </w:rPr>
              <w:fldChar w:fldCharType="end"/>
            </w:r>
          </w:hyperlink>
        </w:p>
        <w:p w14:paraId="0F2ECB67" w14:textId="6A1DF6EC" w:rsidR="00A3542C" w:rsidRDefault="00A3542C">
          <w:pPr>
            <w:pStyle w:val="TDC2"/>
            <w:tabs>
              <w:tab w:val="right" w:leader="dot" w:pos="9962"/>
            </w:tabs>
            <w:rPr>
              <w:noProof/>
              <w:kern w:val="2"/>
              <w:sz w:val="24"/>
              <w:szCs w:val="24"/>
              <w14:ligatures w14:val="standardContextual"/>
            </w:rPr>
          </w:pPr>
          <w:hyperlink w:anchor="_Toc215474472" w:history="1">
            <w:r w:rsidRPr="001B1DD9">
              <w:rPr>
                <w:rStyle w:val="Hipervnculo"/>
                <w:noProof/>
              </w:rPr>
              <w:t>VIGILANCIA ADMINISTRATIVA</w:t>
            </w:r>
            <w:r>
              <w:rPr>
                <w:noProof/>
                <w:webHidden/>
              </w:rPr>
              <w:tab/>
            </w:r>
            <w:r>
              <w:rPr>
                <w:noProof/>
                <w:webHidden/>
              </w:rPr>
              <w:fldChar w:fldCharType="begin"/>
            </w:r>
            <w:r>
              <w:rPr>
                <w:noProof/>
                <w:webHidden/>
              </w:rPr>
              <w:instrText xml:space="preserve"> PAGEREF _Toc215474472 \h </w:instrText>
            </w:r>
            <w:r>
              <w:rPr>
                <w:noProof/>
                <w:webHidden/>
              </w:rPr>
            </w:r>
            <w:r>
              <w:rPr>
                <w:noProof/>
                <w:webHidden/>
              </w:rPr>
              <w:fldChar w:fldCharType="separate"/>
            </w:r>
            <w:r>
              <w:rPr>
                <w:noProof/>
                <w:webHidden/>
              </w:rPr>
              <w:t>28</w:t>
            </w:r>
            <w:r>
              <w:rPr>
                <w:noProof/>
                <w:webHidden/>
              </w:rPr>
              <w:fldChar w:fldCharType="end"/>
            </w:r>
          </w:hyperlink>
        </w:p>
        <w:p w14:paraId="113DD7EE" w14:textId="2324FE54" w:rsidR="00A3542C" w:rsidRDefault="00A3542C">
          <w:pPr>
            <w:pStyle w:val="TDC2"/>
            <w:tabs>
              <w:tab w:val="right" w:leader="dot" w:pos="9962"/>
            </w:tabs>
            <w:rPr>
              <w:noProof/>
              <w:kern w:val="2"/>
              <w:sz w:val="24"/>
              <w:szCs w:val="24"/>
              <w14:ligatures w14:val="standardContextual"/>
            </w:rPr>
          </w:pPr>
          <w:hyperlink w:anchor="_Toc215474473" w:history="1">
            <w:r w:rsidRPr="001B1DD9">
              <w:rPr>
                <w:rStyle w:val="Hipervnculo"/>
                <w:bCs/>
                <w:noProof/>
              </w:rPr>
              <w:t>VIGILANCIA TÉCNICA</w:t>
            </w:r>
            <w:r>
              <w:rPr>
                <w:noProof/>
                <w:webHidden/>
              </w:rPr>
              <w:tab/>
            </w:r>
            <w:r>
              <w:rPr>
                <w:noProof/>
                <w:webHidden/>
              </w:rPr>
              <w:fldChar w:fldCharType="begin"/>
            </w:r>
            <w:r>
              <w:rPr>
                <w:noProof/>
                <w:webHidden/>
              </w:rPr>
              <w:instrText xml:space="preserve"> PAGEREF _Toc215474473 \h </w:instrText>
            </w:r>
            <w:r>
              <w:rPr>
                <w:noProof/>
                <w:webHidden/>
              </w:rPr>
            </w:r>
            <w:r>
              <w:rPr>
                <w:noProof/>
                <w:webHidden/>
              </w:rPr>
              <w:fldChar w:fldCharType="separate"/>
            </w:r>
            <w:r>
              <w:rPr>
                <w:noProof/>
                <w:webHidden/>
              </w:rPr>
              <w:t>29</w:t>
            </w:r>
            <w:r>
              <w:rPr>
                <w:noProof/>
                <w:webHidden/>
              </w:rPr>
              <w:fldChar w:fldCharType="end"/>
            </w:r>
          </w:hyperlink>
        </w:p>
        <w:p w14:paraId="0C919111" w14:textId="1FDABD27" w:rsidR="00A3542C" w:rsidRDefault="00A3542C">
          <w:pPr>
            <w:pStyle w:val="TDC2"/>
            <w:tabs>
              <w:tab w:val="right" w:leader="dot" w:pos="9962"/>
            </w:tabs>
            <w:rPr>
              <w:noProof/>
              <w:kern w:val="2"/>
              <w:sz w:val="24"/>
              <w:szCs w:val="24"/>
              <w14:ligatures w14:val="standardContextual"/>
            </w:rPr>
          </w:pPr>
          <w:hyperlink w:anchor="_Toc215474474" w:history="1">
            <w:r w:rsidRPr="001B1DD9">
              <w:rPr>
                <w:rStyle w:val="Hipervnculo"/>
                <w:noProof/>
              </w:rPr>
              <w:t>VIGILANCIA FINANCIERA Y CONTABLE</w:t>
            </w:r>
            <w:r>
              <w:rPr>
                <w:noProof/>
                <w:webHidden/>
              </w:rPr>
              <w:tab/>
            </w:r>
            <w:r>
              <w:rPr>
                <w:noProof/>
                <w:webHidden/>
              </w:rPr>
              <w:fldChar w:fldCharType="begin"/>
            </w:r>
            <w:r>
              <w:rPr>
                <w:noProof/>
                <w:webHidden/>
              </w:rPr>
              <w:instrText xml:space="preserve"> PAGEREF _Toc215474474 \h </w:instrText>
            </w:r>
            <w:r>
              <w:rPr>
                <w:noProof/>
                <w:webHidden/>
              </w:rPr>
            </w:r>
            <w:r>
              <w:rPr>
                <w:noProof/>
                <w:webHidden/>
              </w:rPr>
              <w:fldChar w:fldCharType="separate"/>
            </w:r>
            <w:r>
              <w:rPr>
                <w:noProof/>
                <w:webHidden/>
              </w:rPr>
              <w:t>30</w:t>
            </w:r>
            <w:r>
              <w:rPr>
                <w:noProof/>
                <w:webHidden/>
              </w:rPr>
              <w:fldChar w:fldCharType="end"/>
            </w:r>
          </w:hyperlink>
        </w:p>
        <w:p w14:paraId="4776F737" w14:textId="361320DF" w:rsidR="00A3542C" w:rsidRDefault="00A3542C">
          <w:pPr>
            <w:pStyle w:val="TDC2"/>
            <w:tabs>
              <w:tab w:val="right" w:leader="dot" w:pos="9962"/>
            </w:tabs>
            <w:rPr>
              <w:noProof/>
              <w:kern w:val="2"/>
              <w:sz w:val="24"/>
              <w:szCs w:val="24"/>
              <w14:ligatures w14:val="standardContextual"/>
            </w:rPr>
          </w:pPr>
          <w:hyperlink w:anchor="_Toc215474475" w:history="1">
            <w:r w:rsidRPr="001B1DD9">
              <w:rPr>
                <w:rStyle w:val="Hipervnculo"/>
                <w:noProof/>
              </w:rPr>
              <w:t>FUNCIONES DEL PERSONAL DE APOYO</w:t>
            </w:r>
            <w:r>
              <w:rPr>
                <w:noProof/>
                <w:webHidden/>
              </w:rPr>
              <w:tab/>
            </w:r>
            <w:r>
              <w:rPr>
                <w:noProof/>
                <w:webHidden/>
              </w:rPr>
              <w:fldChar w:fldCharType="begin"/>
            </w:r>
            <w:r>
              <w:rPr>
                <w:noProof/>
                <w:webHidden/>
              </w:rPr>
              <w:instrText xml:space="preserve"> PAGEREF _Toc215474475 \h </w:instrText>
            </w:r>
            <w:r>
              <w:rPr>
                <w:noProof/>
                <w:webHidden/>
              </w:rPr>
            </w:r>
            <w:r>
              <w:rPr>
                <w:noProof/>
                <w:webHidden/>
              </w:rPr>
              <w:fldChar w:fldCharType="separate"/>
            </w:r>
            <w:r>
              <w:rPr>
                <w:noProof/>
                <w:webHidden/>
              </w:rPr>
              <w:t>31</w:t>
            </w:r>
            <w:r>
              <w:rPr>
                <w:noProof/>
                <w:webHidden/>
              </w:rPr>
              <w:fldChar w:fldCharType="end"/>
            </w:r>
          </w:hyperlink>
        </w:p>
        <w:p w14:paraId="39F6E21B" w14:textId="4B3CE1F0" w:rsidR="00A3542C" w:rsidRDefault="00A3542C">
          <w:pPr>
            <w:pStyle w:val="TDC2"/>
            <w:tabs>
              <w:tab w:val="right" w:leader="dot" w:pos="9962"/>
            </w:tabs>
            <w:rPr>
              <w:noProof/>
              <w:kern w:val="2"/>
              <w:sz w:val="24"/>
              <w:szCs w:val="24"/>
              <w14:ligatures w14:val="standardContextual"/>
            </w:rPr>
          </w:pPr>
          <w:hyperlink w:anchor="_Toc215474476" w:history="1">
            <w:r w:rsidRPr="001B1DD9">
              <w:rPr>
                <w:rStyle w:val="Hipervnculo"/>
                <w:noProof/>
              </w:rPr>
              <w:t>PROHIBICIONES PARA LOS SUPERVISORES E INTERVENTORES</w:t>
            </w:r>
            <w:r>
              <w:rPr>
                <w:noProof/>
                <w:webHidden/>
              </w:rPr>
              <w:tab/>
            </w:r>
            <w:r>
              <w:rPr>
                <w:noProof/>
                <w:webHidden/>
              </w:rPr>
              <w:fldChar w:fldCharType="begin"/>
            </w:r>
            <w:r>
              <w:rPr>
                <w:noProof/>
                <w:webHidden/>
              </w:rPr>
              <w:instrText xml:space="preserve"> PAGEREF _Toc215474476 \h </w:instrText>
            </w:r>
            <w:r>
              <w:rPr>
                <w:noProof/>
                <w:webHidden/>
              </w:rPr>
            </w:r>
            <w:r>
              <w:rPr>
                <w:noProof/>
                <w:webHidden/>
              </w:rPr>
              <w:fldChar w:fldCharType="separate"/>
            </w:r>
            <w:r>
              <w:rPr>
                <w:noProof/>
                <w:webHidden/>
              </w:rPr>
              <w:t>33</w:t>
            </w:r>
            <w:r>
              <w:rPr>
                <w:noProof/>
                <w:webHidden/>
              </w:rPr>
              <w:fldChar w:fldCharType="end"/>
            </w:r>
          </w:hyperlink>
        </w:p>
        <w:p w14:paraId="4F4CF994" w14:textId="1FB0A918" w:rsidR="00A3542C" w:rsidRDefault="00A3542C">
          <w:pPr>
            <w:pStyle w:val="TDC2"/>
            <w:tabs>
              <w:tab w:val="right" w:leader="dot" w:pos="9962"/>
            </w:tabs>
            <w:rPr>
              <w:noProof/>
              <w:kern w:val="2"/>
              <w:sz w:val="24"/>
              <w:szCs w:val="24"/>
              <w14:ligatures w14:val="standardContextual"/>
            </w:rPr>
          </w:pPr>
          <w:hyperlink w:anchor="_Toc215474477" w:history="1">
            <w:r w:rsidRPr="001B1DD9">
              <w:rPr>
                <w:rStyle w:val="Hipervnculo"/>
                <w:noProof/>
              </w:rPr>
              <w:t>FUNCIONES DE LA SUPERVISIÓN Y/O INTERVENTORÍA RELACIONADAS CON LA IMPOSICIÓN DE MULTAS, SANCIONES Y DECLARATORIAS DE INCUMPLIMIENTO CONTRACTUAL.</w:t>
            </w:r>
            <w:r>
              <w:rPr>
                <w:noProof/>
                <w:webHidden/>
              </w:rPr>
              <w:tab/>
            </w:r>
            <w:r>
              <w:rPr>
                <w:noProof/>
                <w:webHidden/>
              </w:rPr>
              <w:fldChar w:fldCharType="begin"/>
            </w:r>
            <w:r>
              <w:rPr>
                <w:noProof/>
                <w:webHidden/>
              </w:rPr>
              <w:instrText xml:space="preserve"> PAGEREF _Toc215474477 \h </w:instrText>
            </w:r>
            <w:r>
              <w:rPr>
                <w:noProof/>
                <w:webHidden/>
              </w:rPr>
            </w:r>
            <w:r>
              <w:rPr>
                <w:noProof/>
                <w:webHidden/>
              </w:rPr>
              <w:fldChar w:fldCharType="separate"/>
            </w:r>
            <w:r>
              <w:rPr>
                <w:noProof/>
                <w:webHidden/>
              </w:rPr>
              <w:t>33</w:t>
            </w:r>
            <w:r>
              <w:rPr>
                <w:noProof/>
                <w:webHidden/>
              </w:rPr>
              <w:fldChar w:fldCharType="end"/>
            </w:r>
          </w:hyperlink>
        </w:p>
        <w:p w14:paraId="570F7F73" w14:textId="45116B2D" w:rsidR="00A3542C" w:rsidRDefault="00A3542C">
          <w:pPr>
            <w:pStyle w:val="TDC1"/>
            <w:rPr>
              <w:b w:val="0"/>
              <w:bCs w:val="0"/>
              <w:kern w:val="2"/>
              <w:sz w:val="24"/>
              <w:szCs w:val="24"/>
              <w14:ligatures w14:val="standardContextual"/>
            </w:rPr>
          </w:pPr>
          <w:hyperlink w:anchor="_Toc215474478" w:history="1">
            <w:r w:rsidRPr="001B1DD9">
              <w:rPr>
                <w:rStyle w:val="Hipervnculo"/>
              </w:rPr>
              <w:t>CAPITULO IV. TAREAS DE LA SUPERVISIÓN E INTERVENTORÍA, RELACIONADAS CON LAS MODIFICACIONES, SUSPENSIONES, ADICIONES Y PRÓRROGAS.</w:t>
            </w:r>
            <w:r>
              <w:rPr>
                <w:webHidden/>
              </w:rPr>
              <w:tab/>
            </w:r>
            <w:r>
              <w:rPr>
                <w:webHidden/>
              </w:rPr>
              <w:fldChar w:fldCharType="begin"/>
            </w:r>
            <w:r>
              <w:rPr>
                <w:webHidden/>
              </w:rPr>
              <w:instrText xml:space="preserve"> PAGEREF _Toc215474478 \h </w:instrText>
            </w:r>
            <w:r>
              <w:rPr>
                <w:webHidden/>
              </w:rPr>
            </w:r>
            <w:r>
              <w:rPr>
                <w:webHidden/>
              </w:rPr>
              <w:fldChar w:fldCharType="separate"/>
            </w:r>
            <w:r>
              <w:rPr>
                <w:webHidden/>
              </w:rPr>
              <w:t>34</w:t>
            </w:r>
            <w:r>
              <w:rPr>
                <w:webHidden/>
              </w:rPr>
              <w:fldChar w:fldCharType="end"/>
            </w:r>
          </w:hyperlink>
        </w:p>
        <w:p w14:paraId="08995312" w14:textId="43ED0F70" w:rsidR="00A3542C" w:rsidRDefault="00A3542C">
          <w:pPr>
            <w:pStyle w:val="TDC2"/>
            <w:tabs>
              <w:tab w:val="right" w:leader="dot" w:pos="9962"/>
            </w:tabs>
            <w:rPr>
              <w:noProof/>
              <w:kern w:val="2"/>
              <w:sz w:val="24"/>
              <w:szCs w:val="24"/>
              <w14:ligatures w14:val="standardContextual"/>
            </w:rPr>
          </w:pPr>
          <w:hyperlink w:anchor="_Toc215474479" w:history="1">
            <w:r w:rsidRPr="001B1DD9">
              <w:rPr>
                <w:rStyle w:val="Hipervnculo"/>
                <w:noProof/>
              </w:rPr>
              <w:t>CAPITULO V. DEBER DE CONTROL Y VIGILANCIA.</w:t>
            </w:r>
            <w:r>
              <w:rPr>
                <w:noProof/>
                <w:webHidden/>
              </w:rPr>
              <w:tab/>
            </w:r>
            <w:r>
              <w:rPr>
                <w:noProof/>
                <w:webHidden/>
              </w:rPr>
              <w:fldChar w:fldCharType="begin"/>
            </w:r>
            <w:r>
              <w:rPr>
                <w:noProof/>
                <w:webHidden/>
              </w:rPr>
              <w:instrText xml:space="preserve"> PAGEREF _Toc215474479 \h </w:instrText>
            </w:r>
            <w:r>
              <w:rPr>
                <w:noProof/>
                <w:webHidden/>
              </w:rPr>
            </w:r>
            <w:r>
              <w:rPr>
                <w:noProof/>
                <w:webHidden/>
              </w:rPr>
              <w:fldChar w:fldCharType="separate"/>
            </w:r>
            <w:r>
              <w:rPr>
                <w:noProof/>
                <w:webHidden/>
              </w:rPr>
              <w:t>37</w:t>
            </w:r>
            <w:r>
              <w:rPr>
                <w:noProof/>
                <w:webHidden/>
              </w:rPr>
              <w:fldChar w:fldCharType="end"/>
            </w:r>
          </w:hyperlink>
        </w:p>
        <w:p w14:paraId="7D14896A" w14:textId="6758145D" w:rsidR="00A3542C" w:rsidRDefault="00A3542C">
          <w:pPr>
            <w:pStyle w:val="TDC1"/>
            <w:rPr>
              <w:b w:val="0"/>
              <w:bCs w:val="0"/>
              <w:kern w:val="2"/>
              <w:sz w:val="24"/>
              <w:szCs w:val="24"/>
              <w14:ligatures w14:val="standardContextual"/>
            </w:rPr>
          </w:pPr>
          <w:hyperlink w:anchor="_Toc215474480" w:history="1">
            <w:r w:rsidRPr="001B1DD9">
              <w:rPr>
                <w:rStyle w:val="Hipervnculo"/>
              </w:rPr>
              <w:t>CAPITULO VI. GESTIÓN DE LA SUPERVISIÓN EN EL SECOP</w:t>
            </w:r>
            <w:r>
              <w:rPr>
                <w:webHidden/>
              </w:rPr>
              <w:tab/>
            </w:r>
            <w:r>
              <w:rPr>
                <w:webHidden/>
              </w:rPr>
              <w:fldChar w:fldCharType="begin"/>
            </w:r>
            <w:r>
              <w:rPr>
                <w:webHidden/>
              </w:rPr>
              <w:instrText xml:space="preserve"> PAGEREF _Toc215474480 \h </w:instrText>
            </w:r>
            <w:r>
              <w:rPr>
                <w:webHidden/>
              </w:rPr>
            </w:r>
            <w:r>
              <w:rPr>
                <w:webHidden/>
              </w:rPr>
              <w:fldChar w:fldCharType="separate"/>
            </w:r>
            <w:r>
              <w:rPr>
                <w:webHidden/>
              </w:rPr>
              <w:t>38</w:t>
            </w:r>
            <w:r>
              <w:rPr>
                <w:webHidden/>
              </w:rPr>
              <w:fldChar w:fldCharType="end"/>
            </w:r>
          </w:hyperlink>
        </w:p>
        <w:p w14:paraId="17E8AA56" w14:textId="0A0546B9" w:rsidR="00A3542C" w:rsidRDefault="00A3542C">
          <w:pPr>
            <w:pStyle w:val="TDC1"/>
            <w:rPr>
              <w:b w:val="0"/>
              <w:bCs w:val="0"/>
              <w:kern w:val="2"/>
              <w:sz w:val="24"/>
              <w:szCs w:val="24"/>
              <w14:ligatures w14:val="standardContextual"/>
            </w:rPr>
          </w:pPr>
          <w:hyperlink w:anchor="_Toc215474481" w:history="1">
            <w:r w:rsidRPr="001B1DD9">
              <w:rPr>
                <w:rStyle w:val="Hipervnculo"/>
              </w:rPr>
              <w:t>CAPITULO VII. REGISTROS</w:t>
            </w:r>
            <w:r>
              <w:rPr>
                <w:webHidden/>
              </w:rPr>
              <w:tab/>
            </w:r>
            <w:r>
              <w:rPr>
                <w:webHidden/>
              </w:rPr>
              <w:fldChar w:fldCharType="begin"/>
            </w:r>
            <w:r>
              <w:rPr>
                <w:webHidden/>
              </w:rPr>
              <w:instrText xml:space="preserve"> PAGEREF _Toc215474481 \h </w:instrText>
            </w:r>
            <w:r>
              <w:rPr>
                <w:webHidden/>
              </w:rPr>
            </w:r>
            <w:r>
              <w:rPr>
                <w:webHidden/>
              </w:rPr>
              <w:fldChar w:fldCharType="separate"/>
            </w:r>
            <w:r>
              <w:rPr>
                <w:webHidden/>
              </w:rPr>
              <w:t>39</w:t>
            </w:r>
            <w:r>
              <w:rPr>
                <w:webHidden/>
              </w:rPr>
              <w:fldChar w:fldCharType="end"/>
            </w:r>
          </w:hyperlink>
        </w:p>
        <w:p w14:paraId="53DB5E69" w14:textId="7822E10D" w:rsidR="00A3542C" w:rsidRDefault="00A3542C">
          <w:pPr>
            <w:pStyle w:val="TDC1"/>
            <w:tabs>
              <w:tab w:val="left" w:pos="1920"/>
            </w:tabs>
            <w:rPr>
              <w:b w:val="0"/>
              <w:bCs w:val="0"/>
              <w:kern w:val="2"/>
              <w:sz w:val="24"/>
              <w:szCs w:val="24"/>
              <w14:ligatures w14:val="standardContextual"/>
            </w:rPr>
          </w:pPr>
          <w:hyperlink w:anchor="_Toc215474482" w:history="1">
            <w:r w:rsidRPr="001B1DD9">
              <w:rPr>
                <w:rStyle w:val="Hipervnculo"/>
              </w:rPr>
              <w:t>CAPITULO VIII.</w:t>
            </w:r>
            <w:r>
              <w:rPr>
                <w:b w:val="0"/>
                <w:bCs w:val="0"/>
                <w:kern w:val="2"/>
                <w:sz w:val="24"/>
                <w:szCs w:val="24"/>
                <w14:ligatures w14:val="standardContextual"/>
              </w:rPr>
              <w:tab/>
            </w:r>
            <w:r w:rsidRPr="001B1DD9">
              <w:rPr>
                <w:rStyle w:val="Hipervnculo"/>
              </w:rPr>
              <w:t>DOCUMENTOS QUE DEBEN TENERSE EN CUENTA</w:t>
            </w:r>
            <w:r>
              <w:rPr>
                <w:webHidden/>
              </w:rPr>
              <w:tab/>
            </w:r>
            <w:r>
              <w:rPr>
                <w:webHidden/>
              </w:rPr>
              <w:fldChar w:fldCharType="begin"/>
            </w:r>
            <w:r>
              <w:rPr>
                <w:webHidden/>
              </w:rPr>
              <w:instrText xml:space="preserve"> PAGEREF _Toc215474482 \h </w:instrText>
            </w:r>
            <w:r>
              <w:rPr>
                <w:webHidden/>
              </w:rPr>
            </w:r>
            <w:r>
              <w:rPr>
                <w:webHidden/>
              </w:rPr>
              <w:fldChar w:fldCharType="separate"/>
            </w:r>
            <w:r>
              <w:rPr>
                <w:webHidden/>
              </w:rPr>
              <w:t>39</w:t>
            </w:r>
            <w:r>
              <w:rPr>
                <w:webHidden/>
              </w:rPr>
              <w:fldChar w:fldCharType="end"/>
            </w:r>
          </w:hyperlink>
        </w:p>
        <w:p w14:paraId="73F34181" w14:textId="21C1D2B0" w:rsidR="00C64412" w:rsidRDefault="00C64412">
          <w:r w:rsidRPr="00622DEC">
            <w:rPr>
              <w:rFonts w:ascii="Arial" w:hAnsi="Arial" w:cs="Arial"/>
              <w:b/>
              <w:bCs/>
              <w:lang w:val="es-MX"/>
            </w:rPr>
            <w:fldChar w:fldCharType="end"/>
          </w:r>
        </w:p>
      </w:sdtContent>
    </w:sdt>
    <w:p w14:paraId="0436E9EA" w14:textId="77777777" w:rsidR="002914C4" w:rsidRPr="00C47D4B" w:rsidRDefault="002914C4" w:rsidP="001B4D3A">
      <w:pPr>
        <w:spacing w:line="360" w:lineRule="auto"/>
        <w:jc w:val="both"/>
        <w:rPr>
          <w:rFonts w:ascii="Arial" w:hAnsi="Arial" w:cs="Arial"/>
        </w:rPr>
      </w:pPr>
    </w:p>
    <w:p w14:paraId="3A686DFD" w14:textId="77777777" w:rsidR="005074CF" w:rsidRPr="00C47D4B" w:rsidRDefault="005074CF" w:rsidP="001B4D3A">
      <w:pPr>
        <w:spacing w:line="360" w:lineRule="auto"/>
        <w:jc w:val="both"/>
        <w:rPr>
          <w:rFonts w:ascii="Arial" w:hAnsi="Arial" w:cs="Arial"/>
        </w:rPr>
      </w:pPr>
    </w:p>
    <w:p w14:paraId="4AF7DAF5" w14:textId="77777777" w:rsidR="005074CF" w:rsidRPr="00C47D4B" w:rsidRDefault="005074CF" w:rsidP="001B4D3A">
      <w:pPr>
        <w:spacing w:line="360" w:lineRule="auto"/>
        <w:jc w:val="both"/>
        <w:rPr>
          <w:rFonts w:ascii="Arial" w:hAnsi="Arial" w:cs="Arial"/>
        </w:rPr>
      </w:pPr>
    </w:p>
    <w:p w14:paraId="59340672" w14:textId="77777777" w:rsidR="005074CF" w:rsidRPr="00C47D4B" w:rsidRDefault="005074CF" w:rsidP="001B4D3A">
      <w:pPr>
        <w:spacing w:line="360" w:lineRule="auto"/>
        <w:jc w:val="both"/>
        <w:rPr>
          <w:rFonts w:ascii="Arial" w:hAnsi="Arial" w:cs="Arial"/>
        </w:rPr>
      </w:pPr>
    </w:p>
    <w:p w14:paraId="54AB41C8" w14:textId="77777777" w:rsidR="005074CF" w:rsidRPr="00C47D4B" w:rsidRDefault="005074CF" w:rsidP="001B4D3A">
      <w:pPr>
        <w:spacing w:line="360" w:lineRule="auto"/>
        <w:jc w:val="both"/>
        <w:rPr>
          <w:rFonts w:ascii="Arial" w:hAnsi="Arial" w:cs="Arial"/>
        </w:rPr>
      </w:pPr>
    </w:p>
    <w:p w14:paraId="3F021927" w14:textId="77777777" w:rsidR="005074CF" w:rsidRPr="00C47D4B" w:rsidRDefault="005074CF" w:rsidP="001B4D3A">
      <w:pPr>
        <w:spacing w:line="360" w:lineRule="auto"/>
        <w:jc w:val="both"/>
        <w:rPr>
          <w:rFonts w:ascii="Arial" w:hAnsi="Arial" w:cs="Arial"/>
        </w:rPr>
      </w:pPr>
    </w:p>
    <w:p w14:paraId="616A3FE6" w14:textId="77777777" w:rsidR="005074CF" w:rsidRPr="00C47D4B" w:rsidRDefault="005074CF" w:rsidP="001B4D3A">
      <w:pPr>
        <w:spacing w:line="360" w:lineRule="auto"/>
        <w:jc w:val="both"/>
        <w:rPr>
          <w:rFonts w:ascii="Arial" w:hAnsi="Arial" w:cs="Arial"/>
        </w:rPr>
      </w:pPr>
    </w:p>
    <w:p w14:paraId="73292B5B" w14:textId="77777777" w:rsidR="005074CF" w:rsidRPr="00C47D4B" w:rsidRDefault="005074CF" w:rsidP="001B4D3A">
      <w:pPr>
        <w:spacing w:line="360" w:lineRule="auto"/>
        <w:jc w:val="both"/>
        <w:rPr>
          <w:rFonts w:ascii="Arial" w:hAnsi="Arial" w:cs="Arial"/>
        </w:rPr>
      </w:pPr>
    </w:p>
    <w:p w14:paraId="4AC33036" w14:textId="77777777" w:rsidR="005074CF" w:rsidRPr="00C47D4B" w:rsidRDefault="005074CF" w:rsidP="001B4D3A">
      <w:pPr>
        <w:spacing w:line="360" w:lineRule="auto"/>
        <w:jc w:val="both"/>
        <w:rPr>
          <w:rFonts w:ascii="Arial" w:hAnsi="Arial" w:cs="Arial"/>
        </w:rPr>
      </w:pPr>
    </w:p>
    <w:p w14:paraId="2A6FFFD8" w14:textId="77777777" w:rsidR="005074CF" w:rsidRPr="00C47D4B" w:rsidRDefault="005074CF" w:rsidP="001B4D3A">
      <w:pPr>
        <w:spacing w:line="360" w:lineRule="auto"/>
        <w:jc w:val="both"/>
        <w:rPr>
          <w:rFonts w:ascii="Arial" w:hAnsi="Arial" w:cs="Arial"/>
        </w:rPr>
      </w:pPr>
    </w:p>
    <w:p w14:paraId="6E598D4C" w14:textId="77777777" w:rsidR="005074CF" w:rsidRPr="00C47D4B" w:rsidRDefault="005074CF" w:rsidP="001B4D3A">
      <w:pPr>
        <w:spacing w:line="360" w:lineRule="auto"/>
        <w:jc w:val="both"/>
        <w:rPr>
          <w:rFonts w:ascii="Arial" w:hAnsi="Arial" w:cs="Arial"/>
        </w:rPr>
      </w:pPr>
    </w:p>
    <w:p w14:paraId="04E39798" w14:textId="77777777" w:rsidR="005074CF" w:rsidRPr="00C47D4B" w:rsidRDefault="005074CF" w:rsidP="001B4D3A">
      <w:pPr>
        <w:spacing w:line="360" w:lineRule="auto"/>
        <w:jc w:val="both"/>
        <w:rPr>
          <w:rFonts w:ascii="Arial" w:hAnsi="Arial" w:cs="Arial"/>
        </w:rPr>
      </w:pPr>
    </w:p>
    <w:p w14:paraId="40D4E507" w14:textId="77777777" w:rsidR="005074CF" w:rsidRPr="00C47D4B" w:rsidRDefault="005074CF" w:rsidP="001B4D3A">
      <w:pPr>
        <w:spacing w:line="360" w:lineRule="auto"/>
        <w:jc w:val="both"/>
        <w:rPr>
          <w:rFonts w:ascii="Arial" w:hAnsi="Arial" w:cs="Arial"/>
        </w:rPr>
      </w:pPr>
    </w:p>
    <w:p w14:paraId="6CE12F27" w14:textId="77777777" w:rsidR="005074CF" w:rsidRPr="00C47D4B" w:rsidRDefault="005074CF" w:rsidP="001B4D3A">
      <w:pPr>
        <w:spacing w:line="360" w:lineRule="auto"/>
        <w:jc w:val="both"/>
        <w:rPr>
          <w:rFonts w:ascii="Arial" w:hAnsi="Arial" w:cs="Arial"/>
        </w:rPr>
      </w:pPr>
    </w:p>
    <w:p w14:paraId="30E91099" w14:textId="500252FF" w:rsidR="001F3D23" w:rsidRPr="00C47D4B" w:rsidRDefault="001F3D23" w:rsidP="001B4D3A">
      <w:pPr>
        <w:spacing w:line="360" w:lineRule="auto"/>
        <w:jc w:val="both"/>
        <w:rPr>
          <w:rFonts w:ascii="Arial" w:hAnsi="Arial" w:cs="Arial"/>
        </w:rPr>
      </w:pPr>
      <w:r w:rsidRPr="00C47D4B">
        <w:rPr>
          <w:rFonts w:ascii="Arial" w:hAnsi="Arial" w:cs="Arial"/>
        </w:rPr>
        <w:t xml:space="preserve"> </w:t>
      </w:r>
    </w:p>
    <w:p w14:paraId="6C46D9CA" w14:textId="77777777" w:rsidR="000D207C" w:rsidRPr="00C47D4B" w:rsidRDefault="000D207C" w:rsidP="00C64412">
      <w:pPr>
        <w:pStyle w:val="Ttulo2"/>
      </w:pPr>
      <w:bookmarkStart w:id="0" w:name="_Toc215474446"/>
      <w:r w:rsidRPr="00C47D4B">
        <w:lastRenderedPageBreak/>
        <w:t>INTRODUCCIÓN</w:t>
      </w:r>
      <w:bookmarkEnd w:id="0"/>
    </w:p>
    <w:p w14:paraId="01DE9313" w14:textId="77777777" w:rsidR="00235C5C" w:rsidRPr="00C47D4B" w:rsidRDefault="00235C5C" w:rsidP="001B4D3A">
      <w:pPr>
        <w:spacing w:line="360" w:lineRule="auto"/>
        <w:jc w:val="both"/>
        <w:rPr>
          <w:rFonts w:ascii="Arial" w:hAnsi="Arial" w:cs="Arial"/>
        </w:rPr>
      </w:pPr>
    </w:p>
    <w:p w14:paraId="1BEF40B2" w14:textId="47646291" w:rsidR="000D207C" w:rsidRPr="00C47D4B" w:rsidRDefault="000D207C" w:rsidP="001B4D3A">
      <w:pPr>
        <w:spacing w:line="360" w:lineRule="auto"/>
        <w:jc w:val="both"/>
        <w:rPr>
          <w:rFonts w:ascii="Arial" w:hAnsi="Arial" w:cs="Arial"/>
        </w:rPr>
      </w:pPr>
      <w:r w:rsidRPr="00C47D4B">
        <w:rPr>
          <w:rFonts w:ascii="Arial" w:hAnsi="Arial" w:cs="Arial"/>
        </w:rPr>
        <w:t xml:space="preserve">En debida observancia a lo establecido en el </w:t>
      </w:r>
      <w:r w:rsidR="001E6157" w:rsidRPr="00C47D4B">
        <w:rPr>
          <w:rFonts w:ascii="Arial" w:hAnsi="Arial" w:cs="Arial"/>
        </w:rPr>
        <w:t>artículo</w:t>
      </w:r>
      <w:r w:rsidRPr="00C47D4B">
        <w:rPr>
          <w:rFonts w:ascii="Arial" w:hAnsi="Arial" w:cs="Arial"/>
        </w:rPr>
        <w:t xml:space="preserve"> 209 de la Constitución Política, el cual dispone que la función administrativa se encuentra al servicio de los intereses generales y se desarrolla con fundamento en los principios de igualdad, moralidad, eficiencia, economía, celeridad, imparcialidad y publicidad.  </w:t>
      </w:r>
    </w:p>
    <w:p w14:paraId="55DCA885" w14:textId="77777777" w:rsidR="00235C5C" w:rsidRPr="00C47D4B" w:rsidRDefault="00235C5C" w:rsidP="001B4D3A">
      <w:pPr>
        <w:spacing w:line="360" w:lineRule="auto"/>
        <w:jc w:val="both"/>
        <w:rPr>
          <w:rFonts w:ascii="Arial" w:hAnsi="Arial" w:cs="Arial"/>
        </w:rPr>
      </w:pPr>
    </w:p>
    <w:p w14:paraId="25962A44" w14:textId="2DA0FFC3" w:rsidR="000D207C" w:rsidRPr="00C47D4B" w:rsidRDefault="000D207C" w:rsidP="001B4D3A">
      <w:pPr>
        <w:spacing w:line="360" w:lineRule="auto"/>
        <w:jc w:val="both"/>
        <w:rPr>
          <w:rFonts w:ascii="Arial" w:hAnsi="Arial" w:cs="Arial"/>
        </w:rPr>
      </w:pPr>
      <w:r w:rsidRPr="00C47D4B">
        <w:rPr>
          <w:rFonts w:ascii="Arial" w:hAnsi="Arial" w:cs="Arial"/>
        </w:rPr>
        <w:t xml:space="preserve">El Ministerio de Minas y Energía siendo una Entidad Estatal, </w:t>
      </w:r>
      <w:r w:rsidR="00FE5C83">
        <w:rPr>
          <w:rFonts w:ascii="Arial" w:hAnsi="Arial" w:cs="Arial"/>
        </w:rPr>
        <w:t>el</w:t>
      </w:r>
      <w:r w:rsidRPr="00C47D4B">
        <w:rPr>
          <w:rFonts w:ascii="Arial" w:hAnsi="Arial" w:cs="Arial"/>
        </w:rPr>
        <w:t xml:space="preserve"> cual, conforme lo dispuesto en el artículo 3 de la Ley 80 de 1993, debe celebrar sus contratos y ejecutar los mismos en el cumplimiento de los fines estatales, la continua y eficiente prestación de los servicios públicos; como la efectividad de los derechos e intereses de los administrados que colaboran con ella. </w:t>
      </w:r>
    </w:p>
    <w:p w14:paraId="1311ADC5" w14:textId="77777777" w:rsidR="00235C5C" w:rsidRPr="00C47D4B" w:rsidRDefault="00235C5C" w:rsidP="001B4D3A">
      <w:pPr>
        <w:spacing w:line="360" w:lineRule="auto"/>
        <w:jc w:val="both"/>
        <w:rPr>
          <w:rFonts w:ascii="Arial" w:hAnsi="Arial" w:cs="Arial"/>
        </w:rPr>
      </w:pPr>
    </w:p>
    <w:p w14:paraId="0E59420F" w14:textId="26FCCCC2" w:rsidR="000D207C" w:rsidRPr="00C47D4B" w:rsidRDefault="000D207C" w:rsidP="001B4D3A">
      <w:pPr>
        <w:spacing w:line="360" w:lineRule="auto"/>
        <w:jc w:val="both"/>
        <w:rPr>
          <w:rFonts w:ascii="Arial" w:hAnsi="Arial" w:cs="Arial"/>
        </w:rPr>
      </w:pPr>
      <w:r w:rsidRPr="00C47D4B">
        <w:rPr>
          <w:rFonts w:ascii="Arial" w:hAnsi="Arial" w:cs="Arial"/>
        </w:rPr>
        <w:t xml:space="preserve">Con el fin de proteger la moralidad administrativa, de prevenir la ocurrencia de posibles actos de corrupción, </w:t>
      </w:r>
      <w:r w:rsidR="00FE5C83">
        <w:rPr>
          <w:rFonts w:ascii="Arial" w:hAnsi="Arial" w:cs="Arial"/>
        </w:rPr>
        <w:t xml:space="preserve">y garantizar la transparencia </w:t>
      </w:r>
      <w:r w:rsidR="00354D90">
        <w:rPr>
          <w:rFonts w:ascii="Arial" w:hAnsi="Arial" w:cs="Arial"/>
        </w:rPr>
        <w:t xml:space="preserve">en los procesos de contratación, el presente documento guía a la Supervisión, Interventoría y apoyo a la Supervisión acerca de la debida vigilancia y control que ha de desarrollarse en los contratos/convenio objeto de vigilancia. </w:t>
      </w:r>
    </w:p>
    <w:p w14:paraId="1147EF07" w14:textId="77777777" w:rsidR="000D207C" w:rsidRPr="00C47D4B" w:rsidRDefault="000D207C" w:rsidP="001B4D3A">
      <w:pPr>
        <w:spacing w:line="360" w:lineRule="auto"/>
        <w:jc w:val="both"/>
        <w:rPr>
          <w:rFonts w:ascii="Arial" w:hAnsi="Arial" w:cs="Arial"/>
        </w:rPr>
      </w:pPr>
    </w:p>
    <w:p w14:paraId="0FA98E27" w14:textId="77777777" w:rsidR="000D207C" w:rsidRPr="00C47D4B" w:rsidRDefault="000D207C" w:rsidP="001B4D3A">
      <w:pPr>
        <w:spacing w:line="360" w:lineRule="auto"/>
        <w:jc w:val="both"/>
        <w:rPr>
          <w:rFonts w:ascii="Arial" w:hAnsi="Arial" w:cs="Arial"/>
        </w:rPr>
      </w:pPr>
    </w:p>
    <w:p w14:paraId="76BF20E4" w14:textId="77777777" w:rsidR="000D207C" w:rsidRPr="00C47D4B" w:rsidRDefault="000D207C" w:rsidP="001B4D3A">
      <w:pPr>
        <w:spacing w:line="360" w:lineRule="auto"/>
        <w:jc w:val="both"/>
        <w:rPr>
          <w:rFonts w:ascii="Arial" w:hAnsi="Arial" w:cs="Arial"/>
        </w:rPr>
      </w:pPr>
    </w:p>
    <w:p w14:paraId="1D5DC9E9" w14:textId="77777777" w:rsidR="000D207C" w:rsidRPr="00C47D4B" w:rsidRDefault="000D207C" w:rsidP="001B4D3A">
      <w:pPr>
        <w:spacing w:line="360" w:lineRule="auto"/>
        <w:jc w:val="both"/>
        <w:rPr>
          <w:rFonts w:ascii="Arial" w:hAnsi="Arial" w:cs="Arial"/>
        </w:rPr>
      </w:pPr>
    </w:p>
    <w:p w14:paraId="3217A585" w14:textId="77777777" w:rsidR="000D207C" w:rsidRPr="00C47D4B" w:rsidRDefault="000D207C" w:rsidP="001B4D3A">
      <w:pPr>
        <w:spacing w:line="360" w:lineRule="auto"/>
        <w:jc w:val="both"/>
        <w:rPr>
          <w:rFonts w:ascii="Arial" w:hAnsi="Arial" w:cs="Arial"/>
        </w:rPr>
      </w:pPr>
    </w:p>
    <w:p w14:paraId="2A908F76" w14:textId="77777777" w:rsidR="005074CF" w:rsidRPr="00C47D4B" w:rsidRDefault="005074CF" w:rsidP="001B4D3A">
      <w:pPr>
        <w:spacing w:line="360" w:lineRule="auto"/>
        <w:jc w:val="both"/>
        <w:rPr>
          <w:rFonts w:ascii="Arial" w:hAnsi="Arial" w:cs="Arial"/>
        </w:rPr>
      </w:pPr>
    </w:p>
    <w:p w14:paraId="53DE9C49" w14:textId="77777777" w:rsidR="005074CF" w:rsidRPr="00C47D4B" w:rsidRDefault="005074CF" w:rsidP="001B4D3A">
      <w:pPr>
        <w:spacing w:line="360" w:lineRule="auto"/>
        <w:jc w:val="both"/>
        <w:rPr>
          <w:rFonts w:ascii="Arial" w:hAnsi="Arial" w:cs="Arial"/>
        </w:rPr>
      </w:pPr>
    </w:p>
    <w:p w14:paraId="14DA14A0" w14:textId="77777777" w:rsidR="005074CF" w:rsidRPr="00C47D4B" w:rsidRDefault="005074CF" w:rsidP="001B4D3A">
      <w:pPr>
        <w:spacing w:line="360" w:lineRule="auto"/>
        <w:jc w:val="both"/>
        <w:rPr>
          <w:rFonts w:ascii="Arial" w:hAnsi="Arial" w:cs="Arial"/>
        </w:rPr>
      </w:pPr>
    </w:p>
    <w:p w14:paraId="3921C494" w14:textId="77777777" w:rsidR="005074CF" w:rsidRPr="00C47D4B" w:rsidRDefault="005074CF" w:rsidP="001B4D3A">
      <w:pPr>
        <w:spacing w:line="360" w:lineRule="auto"/>
        <w:jc w:val="both"/>
        <w:rPr>
          <w:rFonts w:ascii="Arial" w:hAnsi="Arial" w:cs="Arial"/>
        </w:rPr>
      </w:pPr>
    </w:p>
    <w:p w14:paraId="2DA8CBCB" w14:textId="77777777" w:rsidR="005074CF" w:rsidRPr="00C47D4B" w:rsidRDefault="005074CF" w:rsidP="001B4D3A">
      <w:pPr>
        <w:spacing w:line="360" w:lineRule="auto"/>
        <w:jc w:val="both"/>
        <w:rPr>
          <w:rFonts w:ascii="Arial" w:hAnsi="Arial" w:cs="Arial"/>
        </w:rPr>
      </w:pPr>
    </w:p>
    <w:p w14:paraId="441CC058" w14:textId="77777777" w:rsidR="005074CF" w:rsidRPr="00C47D4B" w:rsidRDefault="005074CF" w:rsidP="00C64412">
      <w:pPr>
        <w:pStyle w:val="Ttulo2"/>
      </w:pPr>
    </w:p>
    <w:p w14:paraId="650EEDFB" w14:textId="77777777" w:rsidR="000D207C" w:rsidRPr="00C47D4B" w:rsidRDefault="000D207C" w:rsidP="00C64412">
      <w:pPr>
        <w:pStyle w:val="Ttulo2"/>
      </w:pPr>
      <w:bookmarkStart w:id="1" w:name="_Toc215474447"/>
      <w:r w:rsidRPr="00C47D4B">
        <w:t>OBJETIVO</w:t>
      </w:r>
      <w:bookmarkEnd w:id="1"/>
    </w:p>
    <w:p w14:paraId="3CEEBFB5" w14:textId="77777777" w:rsidR="005F57C2" w:rsidRPr="00C47D4B" w:rsidRDefault="005F57C2" w:rsidP="001B4D3A">
      <w:pPr>
        <w:spacing w:line="360" w:lineRule="auto"/>
        <w:jc w:val="both"/>
        <w:rPr>
          <w:rFonts w:ascii="Arial" w:hAnsi="Arial" w:cs="Arial"/>
        </w:rPr>
      </w:pPr>
    </w:p>
    <w:p w14:paraId="2F8C5080" w14:textId="1D0DFEA5" w:rsidR="000D207C" w:rsidRPr="00C47D4B" w:rsidRDefault="000D207C" w:rsidP="001B4D3A">
      <w:pPr>
        <w:spacing w:line="360" w:lineRule="auto"/>
        <w:jc w:val="both"/>
        <w:rPr>
          <w:rFonts w:ascii="Arial" w:hAnsi="Arial" w:cs="Arial"/>
        </w:rPr>
      </w:pPr>
      <w:r w:rsidRPr="00C47D4B">
        <w:rPr>
          <w:rFonts w:ascii="Arial" w:hAnsi="Arial" w:cs="Arial"/>
        </w:rPr>
        <w:t>Proporcionar a los supervisores e interventores de contratos y convenios suscritos por el Ministerio de Minas y Energía una herramienta integral para la coordinación, seguimiento, organización, control y debida vigilancia enfocándose en aspectos técnicos, administrativos, financieros, contables y jurídicos que deben ejercer sobre su ejecución.</w:t>
      </w:r>
    </w:p>
    <w:p w14:paraId="5338D280" w14:textId="636FA5C7" w:rsidR="000D207C" w:rsidRPr="00C47D4B" w:rsidRDefault="005F57C2" w:rsidP="001B4D3A">
      <w:pPr>
        <w:spacing w:line="360" w:lineRule="auto"/>
        <w:jc w:val="both"/>
        <w:rPr>
          <w:rFonts w:ascii="Arial" w:hAnsi="Arial" w:cs="Arial"/>
        </w:rPr>
      </w:pPr>
      <w:r w:rsidRPr="00C47D4B">
        <w:rPr>
          <w:rFonts w:ascii="Arial" w:hAnsi="Arial" w:cs="Arial"/>
        </w:rPr>
        <w:t>Así</w:t>
      </w:r>
      <w:r w:rsidR="000D207C" w:rsidRPr="00C47D4B">
        <w:rPr>
          <w:rFonts w:ascii="Arial" w:hAnsi="Arial" w:cs="Arial"/>
        </w:rPr>
        <w:t xml:space="preserve"> mismo, la presente se busca unificar, simplificar, divulgar y garantizar el cumplimiento de obligaciones y responsabilidades, facilitando así la labor de supervisión e interventoría en la entidad</w:t>
      </w:r>
      <w:r w:rsidR="00E16EF6" w:rsidRPr="00C47D4B">
        <w:rPr>
          <w:rFonts w:ascii="Arial" w:hAnsi="Arial" w:cs="Arial"/>
        </w:rPr>
        <w:t xml:space="preserve">, en fiel observancia </w:t>
      </w:r>
      <w:r w:rsidR="006F6256" w:rsidRPr="00C47D4B">
        <w:rPr>
          <w:rFonts w:ascii="Arial" w:hAnsi="Arial" w:cs="Arial"/>
        </w:rPr>
        <w:t>con la debida diligencia en el marco de la integridad</w:t>
      </w:r>
      <w:r w:rsidR="00906415" w:rsidRPr="00C47D4B">
        <w:rPr>
          <w:rFonts w:ascii="Arial" w:hAnsi="Arial" w:cs="Arial"/>
        </w:rPr>
        <w:t xml:space="preserve"> y anticorrupción, siendo estos ejes fundamentales en una debida supervisión. </w:t>
      </w:r>
    </w:p>
    <w:p w14:paraId="318D8E84" w14:textId="77777777" w:rsidR="000D207C" w:rsidRPr="00C47D4B" w:rsidRDefault="000D207C" w:rsidP="001B4D3A">
      <w:pPr>
        <w:spacing w:line="360" w:lineRule="auto"/>
        <w:jc w:val="both"/>
        <w:rPr>
          <w:rFonts w:ascii="Arial" w:hAnsi="Arial" w:cs="Arial"/>
        </w:rPr>
      </w:pPr>
      <w:r w:rsidRPr="00C47D4B">
        <w:rPr>
          <w:rFonts w:ascii="Arial" w:hAnsi="Arial" w:cs="Arial"/>
        </w:rPr>
        <w:t>De esta manera, se proporciona a los responsables de tales actividades, información sobre el desarrollo de las funciones y responsabilidades, tendientes a garantizar un seguimiento efectivo a la ejecución de la contratación del Ministerio de Minas y Energía, así:</w:t>
      </w:r>
    </w:p>
    <w:p w14:paraId="1253261E" w14:textId="004694E1" w:rsidR="00C82676" w:rsidRPr="00C47D4B" w:rsidRDefault="000D207C" w:rsidP="001B4D3A">
      <w:pPr>
        <w:spacing w:line="360" w:lineRule="auto"/>
        <w:jc w:val="both"/>
        <w:rPr>
          <w:rFonts w:ascii="Arial" w:hAnsi="Arial" w:cs="Arial"/>
        </w:rPr>
      </w:pPr>
      <w:r w:rsidRPr="00C47D4B">
        <w:rPr>
          <w:rFonts w:ascii="Arial" w:hAnsi="Arial" w:cs="Arial"/>
        </w:rPr>
        <w:t>Facilitar la toma de decisiones relacionadas con la ejecución, control y seguimiento de la contratación realizada por el Ministerio de Minas y Energía.</w:t>
      </w:r>
    </w:p>
    <w:p w14:paraId="203F5BFA" w14:textId="02F89F9C" w:rsidR="00C82676" w:rsidRPr="00C47D4B" w:rsidRDefault="000D207C" w:rsidP="001B4D3A">
      <w:pPr>
        <w:spacing w:line="360" w:lineRule="auto"/>
        <w:jc w:val="both"/>
        <w:rPr>
          <w:rFonts w:ascii="Arial" w:hAnsi="Arial" w:cs="Arial"/>
        </w:rPr>
      </w:pPr>
      <w:r w:rsidRPr="00C47D4B">
        <w:rPr>
          <w:rFonts w:ascii="Arial" w:hAnsi="Arial" w:cs="Arial"/>
        </w:rPr>
        <w:t>Aportar elementos de juicio para la solución de problemas relacionados con la supervisión o interventoría de la contratación realizada por el Ministerio de Minas y Energía.</w:t>
      </w:r>
    </w:p>
    <w:p w14:paraId="6ECDC400" w14:textId="3A9BD2E1" w:rsidR="00C82676" w:rsidRPr="00C47D4B" w:rsidRDefault="000D207C" w:rsidP="001B4D3A">
      <w:pPr>
        <w:spacing w:line="360" w:lineRule="auto"/>
        <w:jc w:val="both"/>
        <w:rPr>
          <w:rFonts w:ascii="Arial" w:hAnsi="Arial" w:cs="Arial"/>
        </w:rPr>
      </w:pPr>
      <w:r w:rsidRPr="00C47D4B">
        <w:rPr>
          <w:rFonts w:ascii="Arial" w:hAnsi="Arial" w:cs="Arial"/>
        </w:rPr>
        <w:t>Orientar la supervisión/interventoría hacia el adecuado seguimiento y control de la ejecución y cumplimiento de su objeto y de las obligaciones, en todas las etapas del ciclo de gestión contractual.</w:t>
      </w:r>
    </w:p>
    <w:p w14:paraId="7D6A762D" w14:textId="709B8A53" w:rsidR="00C82676" w:rsidRPr="00C47D4B" w:rsidRDefault="000D207C" w:rsidP="001B4D3A">
      <w:pPr>
        <w:spacing w:line="360" w:lineRule="auto"/>
        <w:jc w:val="both"/>
        <w:rPr>
          <w:rFonts w:ascii="Arial" w:hAnsi="Arial" w:cs="Arial"/>
        </w:rPr>
      </w:pPr>
      <w:r w:rsidRPr="00C47D4B">
        <w:rPr>
          <w:rFonts w:ascii="Arial" w:hAnsi="Arial" w:cs="Arial"/>
        </w:rPr>
        <w:t>Contribuir a la prevención de hechos u omisiones que conlleven el riesgo litigioso y la afectación de los bienes e intereses del Ministerio de Minas y Energía.</w:t>
      </w:r>
    </w:p>
    <w:p w14:paraId="0C5D4580" w14:textId="0140DFE7" w:rsidR="004C423D" w:rsidRPr="00C47D4B" w:rsidRDefault="000D207C" w:rsidP="001B4D3A">
      <w:pPr>
        <w:spacing w:line="360" w:lineRule="auto"/>
        <w:jc w:val="both"/>
        <w:rPr>
          <w:rFonts w:ascii="Arial" w:hAnsi="Arial" w:cs="Arial"/>
        </w:rPr>
      </w:pPr>
      <w:r w:rsidRPr="00C47D4B">
        <w:rPr>
          <w:rFonts w:ascii="Arial" w:hAnsi="Arial" w:cs="Arial"/>
        </w:rPr>
        <w:t>Contribuir a la oportuna y correcta liquidación de la contratación realizada por el Ministerio de Minas y Energía, así como el cierre del expediente contractual.</w:t>
      </w:r>
    </w:p>
    <w:p w14:paraId="23E87091" w14:textId="1A1EA867" w:rsidR="000D207C" w:rsidRPr="00C47D4B" w:rsidRDefault="000D207C" w:rsidP="001B4D3A">
      <w:pPr>
        <w:spacing w:line="360" w:lineRule="auto"/>
        <w:jc w:val="both"/>
        <w:rPr>
          <w:rFonts w:ascii="Arial" w:hAnsi="Arial" w:cs="Arial"/>
        </w:rPr>
      </w:pPr>
      <w:r w:rsidRPr="00C47D4B">
        <w:rPr>
          <w:rFonts w:ascii="Arial" w:hAnsi="Arial" w:cs="Arial"/>
        </w:rPr>
        <w:t xml:space="preserve">En donde la Supervisión e Interventoría, bajo los instrumentos que se brindan, como objetivo especificó, deben contar con una posición imparcial, por lo que la interpretación del contrato o convenio deben ser consecuentes actuado con: </w:t>
      </w:r>
    </w:p>
    <w:p w14:paraId="2733383A" w14:textId="77777777" w:rsidR="000D207C" w:rsidRPr="00C47D4B" w:rsidRDefault="000D207C" w:rsidP="001B4D3A">
      <w:pPr>
        <w:spacing w:line="360" w:lineRule="auto"/>
        <w:jc w:val="both"/>
        <w:rPr>
          <w:rFonts w:ascii="Arial" w:hAnsi="Arial" w:cs="Arial"/>
        </w:rPr>
      </w:pPr>
      <w:proofErr w:type="spellStart"/>
      <w:r w:rsidRPr="00483A76">
        <w:rPr>
          <w:rFonts w:ascii="Arial" w:hAnsi="Arial" w:cs="Arial"/>
          <w:b/>
          <w:bCs/>
        </w:rPr>
        <w:lastRenderedPageBreak/>
        <w:t>Apsolvencia</w:t>
      </w:r>
      <w:proofErr w:type="spellEnd"/>
      <w:r w:rsidRPr="00483A76">
        <w:rPr>
          <w:rFonts w:ascii="Arial" w:hAnsi="Arial" w:cs="Arial"/>
          <w:b/>
          <w:bCs/>
        </w:rPr>
        <w:t>:</w:t>
      </w:r>
      <w:r w:rsidRPr="00C47D4B">
        <w:rPr>
          <w:rFonts w:ascii="Arial" w:hAnsi="Arial" w:cs="Arial"/>
        </w:rPr>
        <w:t xml:space="preserve"> En virtud del principio de inmediación, la Supervisión y/o Interventoría son las encargadas de resolver las dudas que se presentan en cuanto a la ejecución del contrato, conforme a lo pactado, y disposiciones legales aplicables.</w:t>
      </w:r>
    </w:p>
    <w:p w14:paraId="040AF673" w14:textId="77777777" w:rsidR="000D207C" w:rsidRPr="00C47D4B" w:rsidRDefault="000D207C" w:rsidP="001B4D3A">
      <w:pPr>
        <w:spacing w:line="360" w:lineRule="auto"/>
        <w:jc w:val="both"/>
        <w:rPr>
          <w:rFonts w:ascii="Arial" w:hAnsi="Arial" w:cs="Arial"/>
        </w:rPr>
      </w:pPr>
      <w:r w:rsidRPr="00C47D4B">
        <w:rPr>
          <w:rFonts w:ascii="Arial" w:hAnsi="Arial" w:cs="Arial"/>
        </w:rPr>
        <w:t>Colaboración:  La Supervisión y/o Interventoría y el contratista conforman un grupo de trabajo de profesionales idóneos en cuya labor de manera conjunta resuelven dificultades con razones de orden técnico, jurídico, administrativo y financiero. El Supervisor/Interventor, en consecuencia, desarrollará mejor su función integrándose a dicho equipo, sin que ello signifique renuncia al ejercicio de sus atribuciones y responsabilidades específicas o pérdida de su autonomía e independencia frente en su roll frente al contratista.</w:t>
      </w:r>
    </w:p>
    <w:p w14:paraId="353941D2" w14:textId="77777777" w:rsidR="000D207C" w:rsidRPr="00C47D4B" w:rsidRDefault="000D207C" w:rsidP="001B4D3A">
      <w:pPr>
        <w:spacing w:line="360" w:lineRule="auto"/>
        <w:jc w:val="both"/>
        <w:rPr>
          <w:rFonts w:ascii="Arial" w:hAnsi="Arial" w:cs="Arial"/>
        </w:rPr>
      </w:pPr>
      <w:r w:rsidRPr="00483A76">
        <w:rPr>
          <w:rFonts w:ascii="Arial" w:hAnsi="Arial" w:cs="Arial"/>
          <w:b/>
          <w:bCs/>
        </w:rPr>
        <w:t>Exigencia</w:t>
      </w:r>
      <w:r w:rsidRPr="00C47D4B">
        <w:rPr>
          <w:rFonts w:ascii="Arial" w:hAnsi="Arial" w:cs="Arial"/>
        </w:rPr>
        <w:t xml:space="preserve">: En la medida que la función de la Supervisión e Interventoría encuentre que en desarrollo de la relación contractual no se está cumpliendo estrictamente con las cláusulas pactadas, adquiere la obligación, no la facultad, de exigir a la parte morosa la exacta satisfacción de lo prometido, utilizando como herramientas el contenido del acuerdo de voluntades y las garantías ofrecidas para asegurar el cumplimiento. De igual forma esta exigencia se predica de la calidad de los bienes y servicios adquiridos por la entidad estatal, o, en su defecto, los exigidos por las normas técnicas obligatorias, a fin de poder certificar el recibo a satisfacción del bien o servicio contratado, en términos de oportunidad y debida diligencia. </w:t>
      </w:r>
    </w:p>
    <w:p w14:paraId="1A153003" w14:textId="77777777" w:rsidR="000D207C" w:rsidRPr="00C47D4B" w:rsidRDefault="000D207C" w:rsidP="001B4D3A">
      <w:pPr>
        <w:spacing w:line="360" w:lineRule="auto"/>
        <w:jc w:val="both"/>
        <w:rPr>
          <w:rFonts w:ascii="Arial" w:hAnsi="Arial" w:cs="Arial"/>
        </w:rPr>
      </w:pPr>
      <w:r w:rsidRPr="00483A76">
        <w:rPr>
          <w:rFonts w:ascii="Arial" w:hAnsi="Arial" w:cs="Arial"/>
          <w:b/>
          <w:bCs/>
        </w:rPr>
        <w:t>Prevención</w:t>
      </w:r>
      <w:r w:rsidRPr="00C47D4B">
        <w:rPr>
          <w:rFonts w:ascii="Arial" w:hAnsi="Arial" w:cs="Arial"/>
        </w:rPr>
        <w:t xml:space="preserve">:  El mayor aporte de este ejercicio consiste en establecer que el control no está destinado exclusivamente a sancionar las faltas cometidas, sino a corregir los conceptos erróneos, impidiendo que se desvíe el objeto del contrato o el incumplimiento de las obligaciones adquiridas. Para que la Supervisión e Interventoría logren este objetivo se hace necesario que extienda su labor a una evaluación previa a la iniciación de las obras, la entrega de los bienes o la prestación de los servicios. </w:t>
      </w:r>
    </w:p>
    <w:p w14:paraId="51E5073E" w14:textId="77777777" w:rsidR="000D207C" w:rsidRPr="00C47D4B" w:rsidRDefault="000D207C" w:rsidP="001B4D3A">
      <w:pPr>
        <w:spacing w:line="360" w:lineRule="auto"/>
        <w:jc w:val="both"/>
        <w:rPr>
          <w:rFonts w:ascii="Arial" w:hAnsi="Arial" w:cs="Arial"/>
        </w:rPr>
      </w:pPr>
      <w:r w:rsidRPr="00483A76">
        <w:rPr>
          <w:rFonts w:ascii="Arial" w:hAnsi="Arial" w:cs="Arial"/>
          <w:b/>
          <w:bCs/>
        </w:rPr>
        <w:t>Requerimiento</w:t>
      </w:r>
      <w:r w:rsidRPr="00C47D4B">
        <w:rPr>
          <w:rFonts w:ascii="Arial" w:hAnsi="Arial" w:cs="Arial"/>
        </w:rPr>
        <w:t xml:space="preserve">:  Esta facultad se materializa cuando el Supervisor/Interventor pide al contratista oportunamente, que subsane de manera inmediata faltas que no afectan la validez del contrato. Esta facultad la ejerce también cuando solicita la imposición de una sanción por motivos contractuales, o emite su concepto fundamentado sobre la viabilidad de realizar una prórroga, modificación o adición contractual, entre otros temas. </w:t>
      </w:r>
    </w:p>
    <w:p w14:paraId="59D6F94C" w14:textId="77777777" w:rsidR="000D207C" w:rsidRPr="00C47D4B" w:rsidRDefault="000D207C" w:rsidP="001B4D3A">
      <w:pPr>
        <w:spacing w:line="360" w:lineRule="auto"/>
        <w:jc w:val="both"/>
        <w:rPr>
          <w:rFonts w:ascii="Arial" w:hAnsi="Arial" w:cs="Arial"/>
        </w:rPr>
      </w:pPr>
      <w:r w:rsidRPr="00C47D4B">
        <w:rPr>
          <w:rFonts w:ascii="Arial" w:hAnsi="Arial" w:cs="Arial"/>
        </w:rPr>
        <w:lastRenderedPageBreak/>
        <w:t xml:space="preserve">Vigilancia:  Esta labor es la más importante y se logra por medio de una inspección, asesoría, supervisión, comprobación y evaluación, planeada y ejecutada de manera permanente sobre las etapas del desarrollo del contrato, si la ejecución se ajusta a lo pactado. </w:t>
      </w:r>
    </w:p>
    <w:p w14:paraId="2726C2EF" w14:textId="77777777" w:rsidR="000D207C" w:rsidRPr="00C47D4B" w:rsidRDefault="000D207C" w:rsidP="001B4D3A">
      <w:pPr>
        <w:spacing w:line="360" w:lineRule="auto"/>
        <w:jc w:val="both"/>
        <w:rPr>
          <w:rFonts w:ascii="Arial" w:hAnsi="Arial" w:cs="Arial"/>
        </w:rPr>
      </w:pPr>
    </w:p>
    <w:p w14:paraId="15111B00" w14:textId="77777777" w:rsidR="000D207C" w:rsidRDefault="000D207C" w:rsidP="00C64412">
      <w:pPr>
        <w:pStyle w:val="Ttulo2"/>
      </w:pPr>
      <w:bookmarkStart w:id="2" w:name="_Toc215474448"/>
      <w:r w:rsidRPr="00C47D4B">
        <w:t>ALCANCE DEL DOCUMENTO</w:t>
      </w:r>
      <w:bookmarkEnd w:id="2"/>
    </w:p>
    <w:p w14:paraId="24ABD91D" w14:textId="77777777" w:rsidR="00E15ADA" w:rsidRPr="00E15ADA" w:rsidRDefault="00E15ADA" w:rsidP="00E15ADA"/>
    <w:p w14:paraId="23B67C75" w14:textId="1FDA2A55" w:rsidR="000D207C" w:rsidRPr="00C47D4B" w:rsidRDefault="000D207C" w:rsidP="001B4D3A">
      <w:pPr>
        <w:spacing w:line="360" w:lineRule="auto"/>
        <w:jc w:val="both"/>
        <w:rPr>
          <w:rFonts w:ascii="Arial" w:hAnsi="Arial" w:cs="Arial"/>
        </w:rPr>
      </w:pPr>
      <w:r w:rsidRPr="00C47D4B">
        <w:rPr>
          <w:rFonts w:ascii="Arial" w:hAnsi="Arial" w:cs="Arial"/>
        </w:rPr>
        <w:t>La presente guía es una herramienta de apoyo para el cumplimiento de los propósitos del Ministerio de Minas y Energías, la cual, no reemplaza ni condiciona el cumplimiento de la Ley, la reglamentación vigente aplicable a la actividad y al contrato sobre el que recae la vigilancia.</w:t>
      </w:r>
    </w:p>
    <w:p w14:paraId="3C471CE3" w14:textId="2444F339" w:rsidR="000D207C" w:rsidRPr="00C47D4B" w:rsidRDefault="000D207C" w:rsidP="001B4D3A">
      <w:pPr>
        <w:spacing w:line="360" w:lineRule="auto"/>
        <w:jc w:val="both"/>
        <w:rPr>
          <w:rFonts w:ascii="Arial" w:hAnsi="Arial" w:cs="Arial"/>
        </w:rPr>
      </w:pPr>
      <w:r w:rsidRPr="00C47D4B">
        <w:rPr>
          <w:rFonts w:ascii="Arial" w:hAnsi="Arial" w:cs="Arial"/>
        </w:rPr>
        <w:t xml:space="preserve">Tiene como finalidad la aplicación en todas las actividades relacionadas con la supervisión e interventoría de los contratos, convenios, </w:t>
      </w:r>
      <w:r w:rsidR="00903541" w:rsidRPr="00C47D4B">
        <w:rPr>
          <w:rFonts w:ascii="Arial" w:hAnsi="Arial" w:cs="Arial"/>
        </w:rPr>
        <w:t>órdenes</w:t>
      </w:r>
      <w:r w:rsidRPr="00C47D4B">
        <w:rPr>
          <w:rFonts w:ascii="Arial" w:hAnsi="Arial" w:cs="Arial"/>
        </w:rPr>
        <w:t xml:space="preserve"> de compra y aceptaciones de </w:t>
      </w:r>
      <w:r w:rsidR="00A9652D" w:rsidRPr="00C47D4B">
        <w:rPr>
          <w:rFonts w:ascii="Arial" w:hAnsi="Arial" w:cs="Arial"/>
        </w:rPr>
        <w:t>órdenes</w:t>
      </w:r>
      <w:r w:rsidRPr="00C47D4B">
        <w:rPr>
          <w:rFonts w:ascii="Arial" w:hAnsi="Arial" w:cs="Arial"/>
        </w:rPr>
        <w:t xml:space="preserve"> de compra celebrados por las dependencias del Ministerio de Minas y Energías. </w:t>
      </w:r>
    </w:p>
    <w:p w14:paraId="2726E8ED" w14:textId="77777777" w:rsidR="000D207C" w:rsidRPr="00C47D4B" w:rsidRDefault="000D207C" w:rsidP="001B4D3A">
      <w:pPr>
        <w:spacing w:line="360" w:lineRule="auto"/>
        <w:jc w:val="both"/>
        <w:rPr>
          <w:rFonts w:ascii="Arial" w:hAnsi="Arial" w:cs="Arial"/>
        </w:rPr>
      </w:pPr>
      <w:r w:rsidRPr="00C47D4B">
        <w:rPr>
          <w:rFonts w:ascii="Arial" w:hAnsi="Arial" w:cs="Arial"/>
        </w:rPr>
        <w:t xml:space="preserve">Son destinatarios de esta guía, todas aquellas personas naturales o jurídicas que tengan relación directa o indirecta con el presente Ministerio, funcionarios, miembros de comités, supervisores e interventores que participen en los procesos contractuales, entes de control y vigilancia para la contratación que desplieguen las Dependencias, las veedurías ciudadanas, los proponente u oferentes, los contratistas, entre otros. </w:t>
      </w:r>
    </w:p>
    <w:p w14:paraId="330C776B" w14:textId="77777777" w:rsidR="000D207C" w:rsidRPr="00C47D4B" w:rsidRDefault="000D207C" w:rsidP="001B4D3A">
      <w:pPr>
        <w:spacing w:line="360" w:lineRule="auto"/>
        <w:jc w:val="both"/>
        <w:rPr>
          <w:rFonts w:ascii="Arial" w:hAnsi="Arial" w:cs="Arial"/>
        </w:rPr>
      </w:pPr>
      <w:r w:rsidRPr="00C47D4B">
        <w:rPr>
          <w:rFonts w:ascii="Arial" w:hAnsi="Arial" w:cs="Arial"/>
        </w:rPr>
        <w:t>Por consiguiente, lo dispuesto en el presente documento aplica para el ejercicio pleno de la supervisión, la cual inicia desde el cumplimiento de los requisitos de ejecución del contrato, hasta el cierre del expediente del proceso de contratación conforme a lo establecido en el artículo 2.2.1.1.2.4.3 del Decreto 1082 de 2015.</w:t>
      </w:r>
    </w:p>
    <w:p w14:paraId="68580931" w14:textId="59AF56F8" w:rsidR="00903541" w:rsidRPr="00C47D4B" w:rsidRDefault="000D207C" w:rsidP="00C64412">
      <w:pPr>
        <w:pStyle w:val="Ttulo2"/>
      </w:pPr>
      <w:bookmarkStart w:id="3" w:name="_Toc215474449"/>
      <w:r w:rsidRPr="00C47D4B">
        <w:t>FUNDAMENTO LEGAL</w:t>
      </w:r>
      <w:bookmarkEnd w:id="3"/>
      <w:r w:rsidRPr="00C47D4B">
        <w:t xml:space="preserve"> </w:t>
      </w:r>
    </w:p>
    <w:p w14:paraId="2CF0E3FF" w14:textId="77777777" w:rsidR="000D207C" w:rsidRPr="00C47D4B" w:rsidRDefault="000D207C" w:rsidP="001B4D3A">
      <w:pPr>
        <w:spacing w:line="360" w:lineRule="auto"/>
        <w:jc w:val="both"/>
        <w:rPr>
          <w:rFonts w:ascii="Arial" w:hAnsi="Arial" w:cs="Arial"/>
        </w:rPr>
      </w:pPr>
      <w:r w:rsidRPr="00C47D4B">
        <w:rPr>
          <w:rFonts w:ascii="Arial" w:hAnsi="Arial" w:cs="Arial"/>
        </w:rPr>
        <w:t xml:space="preserve">La supervisión e interventoría de los contratos y convenios es una de las obligaciones de servidor público y/o contratista, actualmente tiene fundamento constitucional y legal en las siguientes normas: </w:t>
      </w:r>
    </w:p>
    <w:p w14:paraId="6ED919FC" w14:textId="77777777" w:rsidR="000D207C" w:rsidRPr="002424B9" w:rsidRDefault="000D207C" w:rsidP="001B4D3A">
      <w:pPr>
        <w:spacing w:line="360" w:lineRule="auto"/>
        <w:jc w:val="both"/>
      </w:pPr>
    </w:p>
    <w:tbl>
      <w:tblPr>
        <w:tblStyle w:val="Tablaconcuadrcula"/>
        <w:tblW w:w="0" w:type="auto"/>
        <w:tblInd w:w="137" w:type="dxa"/>
        <w:tblLook w:val="04A0" w:firstRow="1" w:lastRow="0" w:firstColumn="1" w:lastColumn="0" w:noHBand="0" w:noVBand="1"/>
      </w:tblPr>
      <w:tblGrid>
        <w:gridCol w:w="2268"/>
        <w:gridCol w:w="6945"/>
      </w:tblGrid>
      <w:tr w:rsidR="000D207C" w:rsidRPr="00C47D4B" w14:paraId="410D0F08" w14:textId="77777777" w:rsidTr="00903541">
        <w:trPr>
          <w:tblHeader/>
        </w:trPr>
        <w:tc>
          <w:tcPr>
            <w:tcW w:w="2268" w:type="dxa"/>
            <w:shd w:val="clear" w:color="auto" w:fill="D9D9D9" w:themeFill="background1" w:themeFillShade="D9"/>
          </w:tcPr>
          <w:p w14:paraId="7AD08BBF" w14:textId="77777777" w:rsidR="000D207C" w:rsidRPr="00C47D4B" w:rsidRDefault="000D207C" w:rsidP="000C11FD">
            <w:pPr>
              <w:spacing w:after="0" w:line="360" w:lineRule="auto"/>
              <w:jc w:val="center"/>
              <w:rPr>
                <w:rFonts w:ascii="Arial" w:hAnsi="Arial" w:cs="Arial"/>
                <w:sz w:val="16"/>
                <w:szCs w:val="16"/>
              </w:rPr>
            </w:pPr>
            <w:r w:rsidRPr="00C47D4B">
              <w:rPr>
                <w:rFonts w:ascii="Arial" w:hAnsi="Arial" w:cs="Arial"/>
                <w:sz w:val="16"/>
                <w:szCs w:val="16"/>
              </w:rPr>
              <w:t>Norma</w:t>
            </w:r>
          </w:p>
        </w:tc>
        <w:tc>
          <w:tcPr>
            <w:tcW w:w="6945" w:type="dxa"/>
            <w:shd w:val="clear" w:color="auto" w:fill="D9D9D9" w:themeFill="background1" w:themeFillShade="D9"/>
          </w:tcPr>
          <w:p w14:paraId="2D8E2423" w14:textId="77777777" w:rsidR="000D207C" w:rsidRPr="00C47D4B" w:rsidRDefault="000D207C" w:rsidP="000C11FD">
            <w:pPr>
              <w:spacing w:after="0" w:line="360" w:lineRule="auto"/>
              <w:jc w:val="center"/>
              <w:rPr>
                <w:rFonts w:ascii="Arial" w:hAnsi="Arial" w:cs="Arial"/>
                <w:sz w:val="16"/>
                <w:szCs w:val="16"/>
              </w:rPr>
            </w:pPr>
            <w:r w:rsidRPr="00C47D4B">
              <w:rPr>
                <w:rFonts w:ascii="Arial" w:hAnsi="Arial" w:cs="Arial"/>
                <w:sz w:val="16"/>
                <w:szCs w:val="16"/>
              </w:rPr>
              <w:t>Epígrafe</w:t>
            </w:r>
          </w:p>
        </w:tc>
      </w:tr>
      <w:tr w:rsidR="000D207C" w:rsidRPr="00C47D4B" w14:paraId="76B2D92F" w14:textId="77777777" w:rsidTr="000C11FD">
        <w:trPr>
          <w:trHeight w:val="725"/>
        </w:trPr>
        <w:tc>
          <w:tcPr>
            <w:tcW w:w="2268" w:type="dxa"/>
          </w:tcPr>
          <w:p w14:paraId="2D068837"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Constitución Política de Colombia de 1991 </w:t>
            </w:r>
          </w:p>
          <w:p w14:paraId="6EA46571"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33D49A7C"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ab/>
            </w:r>
          </w:p>
          <w:p w14:paraId="2C6D4312" w14:textId="2F688B99"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Artículos 6, 123, 124, y 209 (Responsabilidad de los servidores públicos). </w:t>
            </w:r>
          </w:p>
        </w:tc>
      </w:tr>
      <w:tr w:rsidR="000D207C" w:rsidRPr="00C47D4B" w14:paraId="5D26C6EF" w14:textId="77777777" w:rsidTr="000C11FD">
        <w:trPr>
          <w:trHeight w:val="415"/>
        </w:trPr>
        <w:tc>
          <w:tcPr>
            <w:tcW w:w="2268" w:type="dxa"/>
          </w:tcPr>
          <w:p w14:paraId="4642E380"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lastRenderedPageBreak/>
              <w:t xml:space="preserve">Ley 80 de 1993 </w:t>
            </w:r>
          </w:p>
          <w:p w14:paraId="0F1E700F"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1DBD98AA"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expide el Estatuto General de Contratación de la Administración Pública”. </w:t>
            </w:r>
          </w:p>
          <w:p w14:paraId="0D96617E"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7174392B" w14:textId="77777777" w:rsidTr="000C11FD">
        <w:trPr>
          <w:trHeight w:val="1250"/>
        </w:trPr>
        <w:tc>
          <w:tcPr>
            <w:tcW w:w="2268" w:type="dxa"/>
          </w:tcPr>
          <w:p w14:paraId="33AAA673"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190 de 1995 </w:t>
            </w:r>
          </w:p>
          <w:p w14:paraId="34C06BA2"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54EE083B"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ab/>
            </w:r>
          </w:p>
          <w:p w14:paraId="4ABEAC3B"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dictan normas tendientes a preservar la moralidad en la administración pública y se fijan disposiciones con el fin de erradicar la corrupción administrativa”. </w:t>
            </w:r>
          </w:p>
          <w:p w14:paraId="0FE22363"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34B15142" w14:textId="77777777" w:rsidTr="00903541">
        <w:tc>
          <w:tcPr>
            <w:tcW w:w="2268" w:type="dxa"/>
          </w:tcPr>
          <w:p w14:paraId="501F310D"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489 de 1998 </w:t>
            </w:r>
          </w:p>
          <w:p w14:paraId="57A98FE5"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1F022BAB"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dictan normas sobre la organización y funcionamiento de las entidades del orden nacional, se expiden las disposiciones, principios y reglas generales para el ejercicio de las atribuciones previstas en los numerales 15 y 16 del artículo 189 de la Constitución Política y se dictan otras disposiciones” </w:t>
            </w:r>
          </w:p>
          <w:p w14:paraId="3152130B"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7289C6A8" w14:textId="77777777" w:rsidTr="00903541">
        <w:tc>
          <w:tcPr>
            <w:tcW w:w="2268" w:type="dxa"/>
          </w:tcPr>
          <w:p w14:paraId="118716AA"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ab/>
            </w:r>
          </w:p>
          <w:p w14:paraId="067D2864"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599 de 2000 </w:t>
            </w:r>
          </w:p>
          <w:p w14:paraId="0A833363"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66571323"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expide el Código Penal”: en lo concerniente a los delitos contra la administración pública </w:t>
            </w:r>
          </w:p>
          <w:p w14:paraId="35860C11"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7CDBCDE8" w14:textId="77777777" w:rsidTr="00903541">
        <w:tc>
          <w:tcPr>
            <w:tcW w:w="2268" w:type="dxa"/>
          </w:tcPr>
          <w:p w14:paraId="2A971D1C"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1150 de 2007 </w:t>
            </w:r>
          </w:p>
          <w:p w14:paraId="02447B3D"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18389241"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medio de la cual se introducen medidas para la eficiencia y la transparencia en la Ley 80 de 1993 y se dictan otras disposiciones generales sobre la contratación con Recursos </w:t>
            </w:r>
          </w:p>
          <w:p w14:paraId="4D4F78D8"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Públicos”. </w:t>
            </w:r>
          </w:p>
        </w:tc>
      </w:tr>
      <w:tr w:rsidR="000D207C" w:rsidRPr="00C47D4B" w14:paraId="0058159F" w14:textId="77777777" w:rsidTr="00903541">
        <w:tc>
          <w:tcPr>
            <w:tcW w:w="2268" w:type="dxa"/>
          </w:tcPr>
          <w:p w14:paraId="17773C83"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1437 de 2011 </w:t>
            </w:r>
          </w:p>
          <w:p w14:paraId="5459318D"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7CCEBE64"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Modificada por la Ley 2082 de 2021 Código de Procedimiento Administrativo y de lo Contencioso Administrativo. </w:t>
            </w:r>
          </w:p>
          <w:p w14:paraId="226B102B"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12357C6D" w14:textId="77777777" w:rsidTr="00903541">
        <w:tc>
          <w:tcPr>
            <w:tcW w:w="2268" w:type="dxa"/>
          </w:tcPr>
          <w:p w14:paraId="4E4219A0"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1474 de 2011 </w:t>
            </w:r>
          </w:p>
          <w:p w14:paraId="58DDF70D"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565B9379"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dictan normas orientadas a fortalecer los mecanismos de prevención, investigación y sanción de actos de corrupción y la efectividad del control de la gestión pública”. </w:t>
            </w:r>
          </w:p>
        </w:tc>
      </w:tr>
      <w:tr w:rsidR="000D207C" w:rsidRPr="00C47D4B" w14:paraId="06010595" w14:textId="77777777" w:rsidTr="00903541">
        <w:tc>
          <w:tcPr>
            <w:tcW w:w="2268" w:type="dxa"/>
          </w:tcPr>
          <w:p w14:paraId="189B9DDF"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1712 de 2014 </w:t>
            </w:r>
          </w:p>
          <w:p w14:paraId="250422FE"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2ABF3FD8"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medio de la cual se crea la Ley de Transparencia y del derecho de acceso a la información pública nacional y se dictan otras disposiciones”. </w:t>
            </w:r>
          </w:p>
        </w:tc>
      </w:tr>
      <w:tr w:rsidR="000D207C" w:rsidRPr="00C47D4B" w14:paraId="4590E02A" w14:textId="77777777" w:rsidTr="00903541">
        <w:tc>
          <w:tcPr>
            <w:tcW w:w="2268" w:type="dxa"/>
          </w:tcPr>
          <w:p w14:paraId="703FDCDF"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1882 de 2018 </w:t>
            </w:r>
          </w:p>
          <w:p w14:paraId="5D095C9B"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4B32A16A"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la cual se adicionan, modifican y dictan disposiciones orientadas a fortalecer la contratación pública en Colombia, la ley de infraestructura y se dictan otras disposiciones”. </w:t>
            </w:r>
          </w:p>
          <w:p w14:paraId="70674A0E"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62E800D0" w14:textId="77777777" w:rsidTr="00903541">
        <w:tc>
          <w:tcPr>
            <w:tcW w:w="2268" w:type="dxa"/>
          </w:tcPr>
          <w:p w14:paraId="61F48672"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1952 de 2019 </w:t>
            </w:r>
          </w:p>
          <w:p w14:paraId="7CD69F6C"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50AEF489"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“Modificada por la Ley 2094 de 2021, Por medio de la cual se expide el Código General Disciplinario, se derogan la ley 734 de 2002 y algunas disposiciones de la Ley 1474 de 2011. </w:t>
            </w:r>
          </w:p>
        </w:tc>
      </w:tr>
      <w:tr w:rsidR="000D207C" w:rsidRPr="00C47D4B" w14:paraId="3F7904B0" w14:textId="77777777" w:rsidTr="00903541">
        <w:tc>
          <w:tcPr>
            <w:tcW w:w="2268" w:type="dxa"/>
          </w:tcPr>
          <w:p w14:paraId="79740B9E"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ab/>
            </w:r>
          </w:p>
          <w:p w14:paraId="73EEA75A"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Ley 2195 de 2022 </w:t>
            </w:r>
          </w:p>
          <w:p w14:paraId="25972ABF"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334FAF63"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medio de la cual se adoptan medidas en materia de transparencia, prevención y lucha contra la corrupción y se dictan otras disposiciones”. </w:t>
            </w:r>
          </w:p>
          <w:p w14:paraId="1308462E"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7D0ED881" w14:textId="77777777" w:rsidTr="00903541">
        <w:tc>
          <w:tcPr>
            <w:tcW w:w="2268" w:type="dxa"/>
          </w:tcPr>
          <w:p w14:paraId="20B5B3B3"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Decreto 103 de 2015 </w:t>
            </w:r>
          </w:p>
          <w:p w14:paraId="75BB92BF"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37F9967C"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el cual se reglamenta parcialmente la Ley 1712 de 2014 y se dictan otras disposiciones” </w:t>
            </w:r>
          </w:p>
        </w:tc>
      </w:tr>
      <w:tr w:rsidR="000D207C" w:rsidRPr="00C47D4B" w14:paraId="595F8102" w14:textId="77777777" w:rsidTr="00903541">
        <w:tc>
          <w:tcPr>
            <w:tcW w:w="2268" w:type="dxa"/>
          </w:tcPr>
          <w:p w14:paraId="3D94B550"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Decreto 1082 de </w:t>
            </w:r>
          </w:p>
          <w:p w14:paraId="0CFC9FFF"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2015 </w:t>
            </w:r>
          </w:p>
        </w:tc>
        <w:tc>
          <w:tcPr>
            <w:tcW w:w="6945" w:type="dxa"/>
          </w:tcPr>
          <w:p w14:paraId="5292BC9F"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medio del cual se expide el decreto único reglamentario del sector administrativo de planeación nacional”. </w:t>
            </w:r>
          </w:p>
          <w:p w14:paraId="625B086F"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038CEBE4" w14:textId="77777777" w:rsidTr="00903541">
        <w:tc>
          <w:tcPr>
            <w:tcW w:w="2268" w:type="dxa"/>
          </w:tcPr>
          <w:p w14:paraId="3FE51F24"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Decreto 2106 de </w:t>
            </w:r>
          </w:p>
          <w:p w14:paraId="53E873C1"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2019 </w:t>
            </w:r>
          </w:p>
        </w:tc>
        <w:tc>
          <w:tcPr>
            <w:tcW w:w="6945" w:type="dxa"/>
          </w:tcPr>
          <w:p w14:paraId="17AD9E7D"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ab/>
            </w:r>
          </w:p>
          <w:p w14:paraId="7AA5E00C"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el cual se dictan normas para simplificar, suprimir y reformar trámites, procesos y procedimientos innecesarios existentes en la administración pública”. </w:t>
            </w:r>
          </w:p>
          <w:p w14:paraId="489126DE" w14:textId="77777777" w:rsidR="000D207C" w:rsidRPr="00C47D4B" w:rsidRDefault="000D207C" w:rsidP="000C11FD">
            <w:pPr>
              <w:spacing w:after="0" w:line="360" w:lineRule="auto"/>
              <w:jc w:val="both"/>
              <w:rPr>
                <w:rFonts w:ascii="Arial" w:hAnsi="Arial" w:cs="Arial"/>
                <w:sz w:val="16"/>
                <w:szCs w:val="16"/>
              </w:rPr>
            </w:pPr>
          </w:p>
        </w:tc>
      </w:tr>
      <w:tr w:rsidR="000D207C" w:rsidRPr="00C47D4B" w14:paraId="0AA0F0CD" w14:textId="77777777" w:rsidTr="00903541">
        <w:tc>
          <w:tcPr>
            <w:tcW w:w="2268" w:type="dxa"/>
          </w:tcPr>
          <w:p w14:paraId="50424A1E"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lastRenderedPageBreak/>
              <w:t xml:space="preserve">Decreto 1860 de </w:t>
            </w:r>
          </w:p>
          <w:p w14:paraId="1A2234E5"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2021 </w:t>
            </w:r>
          </w:p>
        </w:tc>
        <w:tc>
          <w:tcPr>
            <w:tcW w:w="6945" w:type="dxa"/>
          </w:tcPr>
          <w:p w14:paraId="2D54006C"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“Por el cual se modifica y adiciona el Decreto 1082 de 2015, Único Reglamentario del Sector Administrativo de Planeación Nacional, con el fin reglamentar los artículos 30, 31, 32, 34 y 35 de la Ley 2069 de 2020, en lo relativo al sistema de compras públicas y se dictan otras disposiciones”. </w:t>
            </w:r>
          </w:p>
        </w:tc>
      </w:tr>
      <w:tr w:rsidR="00BC2A28" w:rsidRPr="00C47D4B" w14:paraId="5794EC40" w14:textId="77777777" w:rsidTr="00903541">
        <w:tc>
          <w:tcPr>
            <w:tcW w:w="2268" w:type="dxa"/>
          </w:tcPr>
          <w:p w14:paraId="2D0B1A18" w14:textId="0A844886" w:rsidR="00BC2A28" w:rsidRPr="00C47D4B" w:rsidRDefault="00BC2A28" w:rsidP="000C11FD">
            <w:pPr>
              <w:spacing w:after="0" w:line="360" w:lineRule="auto"/>
              <w:jc w:val="both"/>
              <w:rPr>
                <w:rFonts w:ascii="Arial" w:hAnsi="Arial" w:cs="Arial"/>
                <w:sz w:val="16"/>
                <w:szCs w:val="16"/>
              </w:rPr>
            </w:pPr>
            <w:r w:rsidRPr="00C47D4B">
              <w:rPr>
                <w:rFonts w:ascii="Arial" w:hAnsi="Arial" w:cs="Arial"/>
                <w:sz w:val="16"/>
                <w:szCs w:val="16"/>
              </w:rPr>
              <w:t>Decreto</w:t>
            </w:r>
            <w:r w:rsidR="009D1445" w:rsidRPr="00C47D4B">
              <w:rPr>
                <w:rFonts w:ascii="Arial" w:hAnsi="Arial" w:cs="Arial"/>
                <w:sz w:val="16"/>
                <w:szCs w:val="16"/>
              </w:rPr>
              <w:t xml:space="preserve"> 830 de 2021</w:t>
            </w:r>
          </w:p>
        </w:tc>
        <w:tc>
          <w:tcPr>
            <w:tcW w:w="6945" w:type="dxa"/>
          </w:tcPr>
          <w:p w14:paraId="1DF4E8D5" w14:textId="77777777" w:rsidR="00BC2A28" w:rsidRPr="00C47D4B" w:rsidRDefault="00BC2A28" w:rsidP="000C11FD">
            <w:pPr>
              <w:spacing w:after="0" w:line="360" w:lineRule="auto"/>
              <w:jc w:val="both"/>
              <w:rPr>
                <w:rFonts w:ascii="Arial" w:hAnsi="Arial" w:cs="Arial"/>
                <w:sz w:val="16"/>
                <w:szCs w:val="16"/>
              </w:rPr>
            </w:pPr>
          </w:p>
        </w:tc>
      </w:tr>
      <w:tr w:rsidR="000D207C" w:rsidRPr="00C47D4B" w14:paraId="5398A1E8" w14:textId="77777777" w:rsidTr="00903541">
        <w:tc>
          <w:tcPr>
            <w:tcW w:w="2268" w:type="dxa"/>
          </w:tcPr>
          <w:p w14:paraId="5B429979"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Otros </w:t>
            </w:r>
          </w:p>
          <w:p w14:paraId="2506AF38" w14:textId="77777777" w:rsidR="000D207C" w:rsidRPr="00C47D4B" w:rsidRDefault="000D207C" w:rsidP="000C11FD">
            <w:pPr>
              <w:spacing w:after="0" w:line="360" w:lineRule="auto"/>
              <w:jc w:val="both"/>
              <w:rPr>
                <w:rFonts w:ascii="Arial" w:hAnsi="Arial" w:cs="Arial"/>
                <w:sz w:val="16"/>
                <w:szCs w:val="16"/>
              </w:rPr>
            </w:pPr>
          </w:p>
        </w:tc>
        <w:tc>
          <w:tcPr>
            <w:tcW w:w="6945" w:type="dxa"/>
          </w:tcPr>
          <w:p w14:paraId="0C7CBF47" w14:textId="77777777" w:rsidR="000D207C" w:rsidRPr="00C47D4B" w:rsidRDefault="000D207C" w:rsidP="000C11FD">
            <w:pPr>
              <w:spacing w:after="0" w:line="360" w:lineRule="auto"/>
              <w:jc w:val="both"/>
              <w:rPr>
                <w:rFonts w:ascii="Arial" w:hAnsi="Arial" w:cs="Arial"/>
                <w:sz w:val="16"/>
                <w:szCs w:val="16"/>
              </w:rPr>
            </w:pPr>
            <w:r w:rsidRPr="00C47D4B">
              <w:rPr>
                <w:rFonts w:ascii="Arial" w:hAnsi="Arial" w:cs="Arial"/>
                <w:sz w:val="16"/>
                <w:szCs w:val="16"/>
              </w:rPr>
              <w:t xml:space="preserve">Los manuales, guías, cartillas y conceptos emitidos por la Agencia Nacional de Contratación Pública - Colombia Compra Eficiente-, como también las demás disposiciones que adicionen, modifiquen o sustituyan las normas atrás enunciadas. </w:t>
            </w:r>
          </w:p>
          <w:p w14:paraId="28C2C8A8" w14:textId="77777777" w:rsidR="000D207C" w:rsidRPr="00C47D4B" w:rsidRDefault="000D207C" w:rsidP="000C11FD">
            <w:pPr>
              <w:spacing w:after="0" w:line="360" w:lineRule="auto"/>
              <w:jc w:val="both"/>
              <w:rPr>
                <w:rFonts w:ascii="Arial" w:hAnsi="Arial" w:cs="Arial"/>
                <w:sz w:val="16"/>
                <w:szCs w:val="16"/>
              </w:rPr>
            </w:pPr>
          </w:p>
        </w:tc>
      </w:tr>
    </w:tbl>
    <w:p w14:paraId="28F0E963" w14:textId="77777777" w:rsidR="000D207C" w:rsidRPr="002424B9" w:rsidRDefault="000D207C" w:rsidP="00C64412">
      <w:pPr>
        <w:pStyle w:val="Ttulo2"/>
      </w:pPr>
    </w:p>
    <w:p w14:paraId="35EE5BD7" w14:textId="226282C7" w:rsidR="000D207C" w:rsidRPr="00C47D4B" w:rsidRDefault="000D207C" w:rsidP="00C64412">
      <w:pPr>
        <w:pStyle w:val="Ttulo2"/>
        <w:rPr>
          <w:rFonts w:cs="Arial"/>
        </w:rPr>
      </w:pPr>
      <w:bookmarkStart w:id="4" w:name="_Toc215474450"/>
      <w:r w:rsidRPr="00C47D4B">
        <w:rPr>
          <w:rFonts w:cs="Arial"/>
        </w:rPr>
        <w:t>DEFINICIONES</w:t>
      </w:r>
      <w:bookmarkEnd w:id="4"/>
    </w:p>
    <w:p w14:paraId="5DFDFD07" w14:textId="5B87F013" w:rsidR="000D207C" w:rsidRPr="008375E9" w:rsidRDefault="000D207C" w:rsidP="001B4D3A">
      <w:pPr>
        <w:spacing w:line="360" w:lineRule="auto"/>
        <w:jc w:val="both"/>
        <w:rPr>
          <w:rFonts w:ascii="Arial" w:hAnsi="Arial" w:cs="Arial"/>
        </w:rPr>
      </w:pPr>
      <w:r w:rsidRPr="00C47D4B">
        <w:rPr>
          <w:rFonts w:ascii="Arial" w:hAnsi="Arial" w:cs="Arial"/>
        </w:rPr>
        <w:t xml:space="preserve">Para efectos de la interpretación de la presente guía se acogerán las definiciones contenidas en la Ley 80 de 1993, Ley 1150 de 2007 y Decreto 1082 de 2015, en los lineamientos generales para la expedición de manuales de contratación y la Circular Única Externa, expedidos por la Agencia Nacional </w:t>
      </w:r>
      <w:r w:rsidRPr="008375E9">
        <w:rPr>
          <w:rFonts w:ascii="Arial" w:hAnsi="Arial" w:cs="Arial"/>
        </w:rPr>
        <w:t>de Contratación Pública Colombia Compra Eficiente.</w:t>
      </w:r>
    </w:p>
    <w:p w14:paraId="4675FACD" w14:textId="06A087E3" w:rsidR="000D207C" w:rsidRPr="008375E9" w:rsidRDefault="000D207C" w:rsidP="001B4D3A">
      <w:pPr>
        <w:spacing w:line="360" w:lineRule="auto"/>
        <w:jc w:val="both"/>
        <w:rPr>
          <w:rFonts w:ascii="Arial" w:hAnsi="Arial" w:cs="Arial"/>
        </w:rPr>
      </w:pPr>
      <w:r w:rsidRPr="008375E9">
        <w:rPr>
          <w:rFonts w:ascii="Arial" w:hAnsi="Arial" w:cs="Arial"/>
        </w:rPr>
        <w:t>Los términos no definidos deberán entenderse de acuerdo con su significado natural y obvio.</w:t>
      </w:r>
    </w:p>
    <w:tbl>
      <w:tblPr>
        <w:tblStyle w:val="Tablaconcuadrcula"/>
        <w:tblW w:w="0" w:type="auto"/>
        <w:tblInd w:w="137" w:type="dxa"/>
        <w:tblLook w:val="04A0" w:firstRow="1" w:lastRow="0" w:firstColumn="1" w:lastColumn="0" w:noHBand="0" w:noVBand="1"/>
      </w:tblPr>
      <w:tblGrid>
        <w:gridCol w:w="2973"/>
        <w:gridCol w:w="6852"/>
      </w:tblGrid>
      <w:tr w:rsidR="00D862CC" w:rsidRPr="00C47D4B" w14:paraId="6C709629" w14:textId="77777777" w:rsidTr="00B17BA5">
        <w:trPr>
          <w:tblHeader/>
        </w:trPr>
        <w:tc>
          <w:tcPr>
            <w:tcW w:w="2973" w:type="dxa"/>
            <w:shd w:val="clear" w:color="auto" w:fill="D9D9D9" w:themeFill="background1" w:themeFillShade="D9"/>
          </w:tcPr>
          <w:p w14:paraId="19B799BB" w14:textId="77777777" w:rsidR="000D207C" w:rsidRPr="00C47D4B" w:rsidRDefault="000D207C" w:rsidP="008375E9">
            <w:pPr>
              <w:spacing w:line="360" w:lineRule="auto"/>
              <w:jc w:val="center"/>
              <w:rPr>
                <w:rFonts w:ascii="Arial" w:hAnsi="Arial" w:cs="Arial"/>
                <w:sz w:val="16"/>
                <w:szCs w:val="16"/>
              </w:rPr>
            </w:pPr>
            <w:r w:rsidRPr="00C47D4B">
              <w:rPr>
                <w:rFonts w:ascii="Arial" w:hAnsi="Arial" w:cs="Arial"/>
                <w:sz w:val="16"/>
                <w:szCs w:val="16"/>
              </w:rPr>
              <w:t>Términos</w:t>
            </w:r>
          </w:p>
        </w:tc>
        <w:tc>
          <w:tcPr>
            <w:tcW w:w="6852" w:type="dxa"/>
            <w:shd w:val="clear" w:color="auto" w:fill="D9D9D9" w:themeFill="background1" w:themeFillShade="D9"/>
          </w:tcPr>
          <w:p w14:paraId="339168DC" w14:textId="77777777" w:rsidR="000D207C" w:rsidRPr="00C47D4B" w:rsidRDefault="000D207C" w:rsidP="008375E9">
            <w:pPr>
              <w:spacing w:line="360" w:lineRule="auto"/>
              <w:jc w:val="center"/>
              <w:rPr>
                <w:rFonts w:ascii="Arial" w:hAnsi="Arial" w:cs="Arial"/>
                <w:sz w:val="16"/>
                <w:szCs w:val="16"/>
              </w:rPr>
            </w:pPr>
            <w:r w:rsidRPr="00C47D4B">
              <w:rPr>
                <w:rFonts w:ascii="Arial" w:hAnsi="Arial" w:cs="Arial"/>
                <w:sz w:val="16"/>
                <w:szCs w:val="16"/>
              </w:rPr>
              <w:t>Definiciones</w:t>
            </w:r>
          </w:p>
        </w:tc>
      </w:tr>
      <w:tr w:rsidR="00B17BA5" w:rsidRPr="00C47D4B" w14:paraId="2DF04A6B" w14:textId="77777777" w:rsidTr="00B17BA5">
        <w:tc>
          <w:tcPr>
            <w:tcW w:w="2973" w:type="dxa"/>
          </w:tcPr>
          <w:p w14:paraId="363DA5B8"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Acta</w:t>
            </w:r>
          </w:p>
        </w:tc>
        <w:tc>
          <w:tcPr>
            <w:tcW w:w="6852" w:type="dxa"/>
          </w:tcPr>
          <w:p w14:paraId="760B6360"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 xml:space="preserve">Documento por medio del cual se deja constancia de un acto contractual o descripción de lo tratado en una reunión, mencionando los compromisos pactados, responsables de cada uno de ellos. </w:t>
            </w:r>
          </w:p>
        </w:tc>
      </w:tr>
      <w:tr w:rsidR="00B17BA5" w:rsidRPr="00C47D4B" w14:paraId="5BF9F78B" w14:textId="77777777" w:rsidTr="00B17BA5">
        <w:tc>
          <w:tcPr>
            <w:tcW w:w="2973" w:type="dxa"/>
          </w:tcPr>
          <w:p w14:paraId="7663BE1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Acta de inicio</w:t>
            </w:r>
          </w:p>
        </w:tc>
        <w:tc>
          <w:tcPr>
            <w:tcW w:w="6852" w:type="dxa"/>
          </w:tcPr>
          <w:p w14:paraId="6B81572B" w14:textId="77777777" w:rsidR="000D207C" w:rsidRPr="00C47D4B" w:rsidDel="00692401" w:rsidRDefault="000D207C" w:rsidP="001B4D3A">
            <w:pPr>
              <w:spacing w:line="360" w:lineRule="auto"/>
              <w:jc w:val="both"/>
              <w:rPr>
                <w:rFonts w:ascii="Arial" w:hAnsi="Arial" w:cs="Arial"/>
                <w:sz w:val="16"/>
                <w:szCs w:val="16"/>
              </w:rPr>
            </w:pPr>
            <w:r w:rsidRPr="00C47D4B">
              <w:rPr>
                <w:rFonts w:ascii="Arial" w:hAnsi="Arial" w:cs="Arial"/>
                <w:sz w:val="16"/>
                <w:szCs w:val="16"/>
              </w:rPr>
              <w:t xml:space="preserve">Documento en el que se fija la fecha en la que comienza el cómputo del plazo del contrato, una vez cumplido los requisitos legales para la ejecución del contrato. El cual debe ser suscrito por el supervisor y el contratista. </w:t>
            </w:r>
          </w:p>
        </w:tc>
      </w:tr>
      <w:tr w:rsidR="00EA2893" w:rsidRPr="00C47D4B" w14:paraId="379AC407" w14:textId="77777777" w:rsidTr="00B17BA5">
        <w:tc>
          <w:tcPr>
            <w:tcW w:w="2973" w:type="dxa"/>
          </w:tcPr>
          <w:p w14:paraId="1F9A7121"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Acta de liquidación</w:t>
            </w:r>
          </w:p>
        </w:tc>
        <w:tc>
          <w:tcPr>
            <w:tcW w:w="6852" w:type="dxa"/>
          </w:tcPr>
          <w:p w14:paraId="02F2CC78"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Es el documento por el cual el contratante representado por el ordenador del gasto, el contratista por medio de su representante legal, el interventor y/o supervisor, realizan un balance financiero de la ejecución presupuestal y certifican el cumplimiento de las obligaciones pactadas; los ajustes o reconocimientos a los que haya lugar, con el fin de declararse a paz y salvo. Podrán hacerse, no obstante, salvedades y suscribirse con éstas cuando no se llegue a acuerdos en la totalidad de las declaraciones. El marco normativo general de la liquidación de los contratos estatales está previsto en el Artículo 60 de la Ley 80 de 1993, modificado por el artículo 217 del Decreto 019 de 2012 y el trámite aplicable se encuentra en el Artículo 11 de la Ley 1150 de 2007.</w:t>
            </w:r>
          </w:p>
        </w:tc>
      </w:tr>
      <w:tr w:rsidR="00B17BA5" w:rsidRPr="00C47D4B" w14:paraId="380A3E24" w14:textId="77777777" w:rsidTr="00B17BA5">
        <w:tc>
          <w:tcPr>
            <w:tcW w:w="2973" w:type="dxa"/>
          </w:tcPr>
          <w:p w14:paraId="475F0F5F"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Acta de suspensión</w:t>
            </w:r>
          </w:p>
        </w:tc>
        <w:tc>
          <w:tcPr>
            <w:tcW w:w="6852" w:type="dxa"/>
          </w:tcPr>
          <w:p w14:paraId="601C4830" w14:textId="47002335" w:rsidR="000D207C" w:rsidRPr="00C47D4B" w:rsidDel="00692401" w:rsidRDefault="000D207C" w:rsidP="00042498">
            <w:pPr>
              <w:spacing w:line="360" w:lineRule="auto"/>
              <w:jc w:val="both"/>
              <w:rPr>
                <w:rFonts w:ascii="Arial" w:hAnsi="Arial" w:cs="Arial"/>
                <w:sz w:val="16"/>
                <w:szCs w:val="16"/>
              </w:rPr>
            </w:pPr>
            <w:r w:rsidRPr="00C47D4B">
              <w:rPr>
                <w:rFonts w:ascii="Arial" w:hAnsi="Arial" w:cs="Arial"/>
                <w:sz w:val="16"/>
                <w:szCs w:val="16"/>
              </w:rPr>
              <w:t xml:space="preserve">Documento suscrito entre el supervisor o interventor y el contratista mediante el cual se suspende de manera temporal el contrato o convenio, de común acuerdo entre las partes o por circunstancias de fuerza mayor o caso fortuito. En ella debe constar la fecha de suspensión, las causas que la generan, así como el plazo o condición para su reinicio. De </w:t>
            </w:r>
            <w:r w:rsidRPr="00C47D4B">
              <w:rPr>
                <w:rFonts w:ascii="Arial" w:hAnsi="Arial" w:cs="Arial"/>
                <w:sz w:val="16"/>
                <w:szCs w:val="16"/>
              </w:rPr>
              <w:lastRenderedPageBreak/>
              <w:t xml:space="preserve">superarse anticipadamente las circunstancias que dieron lugar a la suspensión del contrato o convenio, se podrá reanudar la ejecución contractual dejando constancia en un acta de reinicio </w:t>
            </w:r>
            <w:proofErr w:type="gramStart"/>
            <w:r w:rsidRPr="00C47D4B">
              <w:rPr>
                <w:rFonts w:ascii="Arial" w:hAnsi="Arial" w:cs="Arial"/>
                <w:sz w:val="16"/>
                <w:szCs w:val="16"/>
              </w:rPr>
              <w:t xml:space="preserve">y </w:t>
            </w:r>
            <w:r w:rsidR="00042498">
              <w:rPr>
                <w:rFonts w:ascii="Arial" w:hAnsi="Arial" w:cs="Arial"/>
                <w:sz w:val="16"/>
                <w:szCs w:val="16"/>
              </w:rPr>
              <w:t xml:space="preserve"> </w:t>
            </w:r>
            <w:r w:rsidRPr="00C47D4B">
              <w:rPr>
                <w:rFonts w:ascii="Arial" w:hAnsi="Arial" w:cs="Arial"/>
                <w:sz w:val="16"/>
                <w:szCs w:val="16"/>
              </w:rPr>
              <w:t>comunicando</w:t>
            </w:r>
            <w:proofErr w:type="gramEnd"/>
            <w:r w:rsidRPr="00C47D4B">
              <w:rPr>
                <w:rFonts w:ascii="Arial" w:hAnsi="Arial" w:cs="Arial"/>
                <w:sz w:val="16"/>
                <w:szCs w:val="16"/>
              </w:rPr>
              <w:t xml:space="preserve"> oportunamente al Ordenador del Gasto. </w:t>
            </w:r>
          </w:p>
        </w:tc>
      </w:tr>
      <w:tr w:rsidR="00EA2893" w:rsidRPr="00C47D4B" w14:paraId="70C978FB" w14:textId="77777777" w:rsidTr="00B17BA5">
        <w:tc>
          <w:tcPr>
            <w:tcW w:w="2973" w:type="dxa"/>
          </w:tcPr>
          <w:p w14:paraId="7BFEC9B6"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lastRenderedPageBreak/>
              <w:t>Adición al contrato</w:t>
            </w:r>
          </w:p>
        </w:tc>
        <w:tc>
          <w:tcPr>
            <w:tcW w:w="6852" w:type="dxa"/>
          </w:tcPr>
          <w:p w14:paraId="5C2E2189" w14:textId="2B7A2C31"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Modificación del valor de los contratos que se encuentran en ejecución con el fin de incrementar el valor originalmente pactado, el cual no podrá ser superior al 50% expresado en SMLMV. Sin perjuicio de lo anterior, en los contratos de interventoría el valor no podrá ajustarse en atención a las obligaciones del objeto de esta, sin que resulte aplicable lo dispuesto en el parágrafo del artículo 40 de la Ley 80 de 1993.</w:t>
            </w:r>
          </w:p>
        </w:tc>
      </w:tr>
      <w:tr w:rsidR="00A91E6E" w:rsidRPr="00C47D4B" w14:paraId="60FC174F" w14:textId="77777777" w:rsidTr="00B17BA5">
        <w:tc>
          <w:tcPr>
            <w:tcW w:w="2973" w:type="dxa"/>
          </w:tcPr>
          <w:p w14:paraId="00273E64" w14:textId="77777777" w:rsidR="006E36D7" w:rsidRPr="006E36D7" w:rsidRDefault="006E36D7" w:rsidP="001B4D3A">
            <w:pPr>
              <w:spacing w:line="360" w:lineRule="auto"/>
              <w:jc w:val="both"/>
              <w:rPr>
                <w:rFonts w:ascii="Arial" w:hAnsi="Arial" w:cs="Arial"/>
                <w:sz w:val="16"/>
                <w:szCs w:val="16"/>
                <w:lang w:eastAsia="es-ES"/>
              </w:rPr>
            </w:pPr>
            <w:r w:rsidRPr="006E36D7">
              <w:rPr>
                <w:rFonts w:ascii="Arial" w:hAnsi="Arial" w:cs="Arial"/>
                <w:sz w:val="16"/>
                <w:szCs w:val="16"/>
                <w:lang w:eastAsia="es-ES"/>
              </w:rPr>
              <w:t xml:space="preserve"> Beneficiario final </w:t>
            </w:r>
          </w:p>
          <w:p w14:paraId="14E8D873" w14:textId="77777777" w:rsidR="00A91E6E" w:rsidRPr="00C47D4B" w:rsidRDefault="00A91E6E" w:rsidP="001B4D3A">
            <w:pPr>
              <w:spacing w:line="360" w:lineRule="auto"/>
              <w:jc w:val="both"/>
              <w:rPr>
                <w:rFonts w:ascii="Arial" w:hAnsi="Arial" w:cs="Arial"/>
                <w:sz w:val="16"/>
                <w:szCs w:val="16"/>
              </w:rPr>
            </w:pPr>
          </w:p>
        </w:tc>
        <w:tc>
          <w:tcPr>
            <w:tcW w:w="6852" w:type="dxa"/>
          </w:tcPr>
          <w:p w14:paraId="43C468FA" w14:textId="3CB7E191" w:rsidR="00A91E6E" w:rsidRPr="00C47D4B" w:rsidRDefault="006E36D7" w:rsidP="001B4D3A">
            <w:pPr>
              <w:spacing w:line="360" w:lineRule="auto"/>
              <w:jc w:val="both"/>
              <w:rPr>
                <w:rFonts w:ascii="Arial" w:hAnsi="Arial" w:cs="Arial"/>
                <w:sz w:val="16"/>
                <w:szCs w:val="16"/>
              </w:rPr>
            </w:pPr>
            <w:r w:rsidRPr="00C47D4B">
              <w:rPr>
                <w:rFonts w:ascii="Arial" w:hAnsi="Arial" w:cs="Arial"/>
                <w:sz w:val="16"/>
                <w:szCs w:val="16"/>
              </w:rPr>
              <w:t>Persona(s)natural(es) que, directa o indirectamente, posee(n) o controla(n) al contratista o en cuyo nombre se realiza una operación.</w:t>
            </w:r>
          </w:p>
        </w:tc>
      </w:tr>
      <w:tr w:rsidR="00EA2893" w:rsidRPr="00C47D4B" w14:paraId="75032598" w14:textId="77777777" w:rsidTr="00B17BA5">
        <w:tc>
          <w:tcPr>
            <w:tcW w:w="2973" w:type="dxa"/>
          </w:tcPr>
          <w:p w14:paraId="7C332AD1"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Cesión del contrato</w:t>
            </w:r>
          </w:p>
        </w:tc>
        <w:tc>
          <w:tcPr>
            <w:tcW w:w="6852" w:type="dxa"/>
          </w:tcPr>
          <w:p w14:paraId="2F8DFBD7" w14:textId="42CCE40B"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 xml:space="preserve">La cesión de contrato es el negocio jurídico por el que una persona (cedente) transmite a otra (cesionario) la posición jurídica activa y pasiva que el primero ostentaba en un contrato que había celebrado previamente con un tercero. Para ceder un contrato estatal la ley exige autorización expresa de la entidad estatal -siempre que el cedente sea el contratista-, toda vez que, de conformidad con el inciso 3 del artículo 41 de la Ley 80 de 1993, los contratos estatales son intuito </w:t>
            </w:r>
            <w:proofErr w:type="spellStart"/>
            <w:r w:rsidRPr="00C47D4B">
              <w:rPr>
                <w:rFonts w:ascii="Arial" w:hAnsi="Arial" w:cs="Arial"/>
                <w:sz w:val="16"/>
                <w:szCs w:val="16"/>
              </w:rPr>
              <w:t>personae</w:t>
            </w:r>
            <w:proofErr w:type="spellEnd"/>
            <w:r w:rsidRPr="00C47D4B">
              <w:rPr>
                <w:rFonts w:ascii="Arial" w:hAnsi="Arial" w:cs="Arial"/>
                <w:sz w:val="16"/>
                <w:szCs w:val="16"/>
              </w:rPr>
              <w:t>.</w:t>
            </w:r>
          </w:p>
        </w:tc>
      </w:tr>
      <w:tr w:rsidR="00EA2893" w:rsidRPr="00C47D4B" w14:paraId="39510A7A" w14:textId="77777777" w:rsidTr="00B17BA5">
        <w:tc>
          <w:tcPr>
            <w:tcW w:w="2973" w:type="dxa"/>
          </w:tcPr>
          <w:p w14:paraId="14C624CB"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Contratista</w:t>
            </w:r>
          </w:p>
        </w:tc>
        <w:tc>
          <w:tcPr>
            <w:tcW w:w="6852" w:type="dxa"/>
          </w:tcPr>
          <w:p w14:paraId="55A51630" w14:textId="314E2BE1"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Es la persona natural o jurídica, privada o pública, nacional o extranjera, consorcio o unión temporal o sociedad con único objeto que ha contraído obligaciones con el Ministerio de Minas y Energía, para la prestación de un servicio, entregar un bien o construir una obra a cambio de una contraprestación económica. Deberá actuar con lealtad, transparencia y buena fe durante las etapas de la actividad contractual e informar a la Entidad cualquier situación de inhabilidad, incompatibilidad sobreviniente y conflicto de interés.</w:t>
            </w:r>
          </w:p>
        </w:tc>
      </w:tr>
      <w:tr w:rsidR="00AF0656" w:rsidRPr="00C47D4B" w14:paraId="49F2208A" w14:textId="77777777" w:rsidTr="00B17BA5">
        <w:tc>
          <w:tcPr>
            <w:tcW w:w="2973" w:type="dxa"/>
          </w:tcPr>
          <w:p w14:paraId="626D8CEA" w14:textId="316F4E4D" w:rsidR="00AF0656" w:rsidRPr="00AF0656" w:rsidRDefault="00AF0656" w:rsidP="001B4D3A">
            <w:pPr>
              <w:spacing w:line="360" w:lineRule="auto"/>
              <w:jc w:val="both"/>
              <w:rPr>
                <w:rFonts w:ascii="Arial" w:hAnsi="Arial" w:cs="Arial"/>
                <w:sz w:val="16"/>
                <w:szCs w:val="16"/>
                <w:lang w:eastAsia="es-ES"/>
              </w:rPr>
            </w:pPr>
            <w:r w:rsidRPr="00AF0656">
              <w:rPr>
                <w:rFonts w:ascii="Arial" w:hAnsi="Arial" w:cs="Arial"/>
                <w:sz w:val="16"/>
                <w:szCs w:val="16"/>
                <w:lang w:eastAsia="es-ES"/>
              </w:rPr>
              <w:t xml:space="preserve">Debida diligencia(contractual) </w:t>
            </w:r>
          </w:p>
          <w:p w14:paraId="5E0A0985" w14:textId="77777777" w:rsidR="00AF0656" w:rsidRPr="00C47D4B" w:rsidRDefault="00AF0656" w:rsidP="001B4D3A">
            <w:pPr>
              <w:spacing w:line="360" w:lineRule="auto"/>
              <w:jc w:val="both"/>
              <w:rPr>
                <w:rFonts w:ascii="Arial" w:hAnsi="Arial" w:cs="Arial"/>
                <w:sz w:val="16"/>
                <w:szCs w:val="16"/>
              </w:rPr>
            </w:pPr>
          </w:p>
        </w:tc>
        <w:tc>
          <w:tcPr>
            <w:tcW w:w="6852" w:type="dxa"/>
          </w:tcPr>
          <w:p w14:paraId="421C122D" w14:textId="6EC27541" w:rsidR="00AF0656" w:rsidRPr="00C47D4B" w:rsidRDefault="00A441AC" w:rsidP="001B4D3A">
            <w:pPr>
              <w:spacing w:line="360" w:lineRule="auto"/>
              <w:jc w:val="both"/>
              <w:rPr>
                <w:rFonts w:ascii="Arial" w:hAnsi="Arial" w:cs="Arial"/>
                <w:sz w:val="16"/>
                <w:szCs w:val="16"/>
              </w:rPr>
            </w:pPr>
            <w:r w:rsidRPr="00C47D4B">
              <w:rPr>
                <w:rFonts w:ascii="Arial" w:hAnsi="Arial" w:cs="Arial"/>
                <w:sz w:val="16"/>
                <w:szCs w:val="16"/>
              </w:rPr>
              <w:t>Conjunto de verificaciones ex ante, durante y ex post sobre contratistas, subcontratistas (beneficiario final, PEP, conflictos de interés, antecedentes y listas restrictivas</w:t>
            </w:r>
            <w:proofErr w:type="gramStart"/>
            <w:r w:rsidRPr="00C47D4B">
              <w:rPr>
                <w:rFonts w:ascii="Arial" w:hAnsi="Arial" w:cs="Arial"/>
                <w:sz w:val="16"/>
                <w:szCs w:val="16"/>
              </w:rPr>
              <w:t>),para</w:t>
            </w:r>
            <w:proofErr w:type="gramEnd"/>
            <w:r w:rsidRPr="00C47D4B">
              <w:rPr>
                <w:rFonts w:ascii="Arial" w:hAnsi="Arial" w:cs="Arial"/>
                <w:sz w:val="16"/>
                <w:szCs w:val="16"/>
              </w:rPr>
              <w:t xml:space="preserve"> prevenir corrupción, LA/FT/FPADM y daños antijurídicos.</w:t>
            </w:r>
          </w:p>
        </w:tc>
      </w:tr>
      <w:tr w:rsidR="00B17BA5" w:rsidRPr="00C47D4B" w14:paraId="724BE54E" w14:textId="77777777" w:rsidTr="00B17BA5">
        <w:tc>
          <w:tcPr>
            <w:tcW w:w="2973" w:type="dxa"/>
          </w:tcPr>
          <w:p w14:paraId="750BB865"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 xml:space="preserve">Documentos que hacen parte integral del contrato. </w:t>
            </w:r>
          </w:p>
        </w:tc>
        <w:tc>
          <w:tcPr>
            <w:tcW w:w="6852" w:type="dxa"/>
          </w:tcPr>
          <w:p w14:paraId="5DADDEDE" w14:textId="77777777" w:rsidR="000D207C" w:rsidRPr="00C47D4B" w:rsidDel="00692401" w:rsidRDefault="000D207C" w:rsidP="001B4D3A">
            <w:pPr>
              <w:spacing w:line="360" w:lineRule="auto"/>
              <w:jc w:val="both"/>
              <w:rPr>
                <w:rFonts w:ascii="Arial" w:hAnsi="Arial" w:cs="Arial"/>
                <w:sz w:val="16"/>
                <w:szCs w:val="16"/>
              </w:rPr>
            </w:pPr>
            <w:r w:rsidRPr="00C47D4B">
              <w:rPr>
                <w:rFonts w:ascii="Arial" w:hAnsi="Arial" w:cs="Arial"/>
                <w:sz w:val="16"/>
                <w:szCs w:val="16"/>
              </w:rPr>
              <w:t xml:space="preserve">Hacen parte integral del contrato: Los estudios previos, las especificaciones técnicas, la matriz de riegos, las adendas, la propuesta del oferente, el contrato. </w:t>
            </w:r>
          </w:p>
        </w:tc>
      </w:tr>
      <w:tr w:rsidR="00EA2893" w:rsidRPr="00C47D4B" w14:paraId="36C1F2DB" w14:textId="77777777" w:rsidTr="00B17BA5">
        <w:tc>
          <w:tcPr>
            <w:tcW w:w="2973" w:type="dxa"/>
          </w:tcPr>
          <w:p w14:paraId="64A8C86F"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Informe del interventor o supervisor:</w:t>
            </w:r>
          </w:p>
        </w:tc>
        <w:tc>
          <w:tcPr>
            <w:tcW w:w="6852" w:type="dxa"/>
          </w:tcPr>
          <w:p w14:paraId="3A1E4821"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Documento a través del cual el interventor o el supervisor da cuenta a la entidad sobre las situaciones que se presenten durante la ejecución del contrato. Sus informes están destinados a servir de medios de prueba para la imposición de sanciones al contratista en el evento en que se presenten situaciones de incumplimiento o para el pago de las obligaciones dinerarias a cargo del contratante. Las órdenes del supervisor o interventor al contratista siempre deberán constar por escrito.</w:t>
            </w:r>
          </w:p>
        </w:tc>
      </w:tr>
      <w:tr w:rsidR="00EA2893" w:rsidRPr="00C47D4B" w14:paraId="28267F66" w14:textId="77777777" w:rsidTr="00B17BA5">
        <w:tc>
          <w:tcPr>
            <w:tcW w:w="2973" w:type="dxa"/>
          </w:tcPr>
          <w:p w14:paraId="1CDC080C" w14:textId="745BBFBB" w:rsidR="00EA2893" w:rsidRPr="00EA2893" w:rsidRDefault="00EA2893" w:rsidP="001B4D3A">
            <w:pPr>
              <w:spacing w:line="360" w:lineRule="auto"/>
              <w:jc w:val="both"/>
              <w:rPr>
                <w:rFonts w:ascii="Arial" w:hAnsi="Arial" w:cs="Arial"/>
                <w:sz w:val="16"/>
                <w:szCs w:val="16"/>
                <w:lang w:eastAsia="es-ES"/>
              </w:rPr>
            </w:pPr>
            <w:r w:rsidRPr="00EA2893">
              <w:rPr>
                <w:rFonts w:ascii="Arial" w:hAnsi="Arial" w:cs="Arial"/>
                <w:sz w:val="16"/>
                <w:szCs w:val="16"/>
                <w:lang w:eastAsia="es-ES"/>
              </w:rPr>
              <w:t xml:space="preserve">Listas restrictivas/sancionatorias </w:t>
            </w:r>
          </w:p>
          <w:p w14:paraId="0ECED904" w14:textId="77777777" w:rsidR="00EA2893" w:rsidRPr="00C47D4B" w:rsidRDefault="00EA2893" w:rsidP="001B4D3A">
            <w:pPr>
              <w:spacing w:line="360" w:lineRule="auto"/>
              <w:jc w:val="both"/>
              <w:rPr>
                <w:rFonts w:ascii="Arial" w:hAnsi="Arial" w:cs="Arial"/>
                <w:sz w:val="16"/>
                <w:szCs w:val="16"/>
              </w:rPr>
            </w:pPr>
          </w:p>
        </w:tc>
        <w:tc>
          <w:tcPr>
            <w:tcW w:w="6852" w:type="dxa"/>
          </w:tcPr>
          <w:p w14:paraId="306830D7" w14:textId="52243A26" w:rsidR="00EA2893" w:rsidRPr="00C47D4B" w:rsidRDefault="0095520E" w:rsidP="001B4D3A">
            <w:pPr>
              <w:spacing w:line="360" w:lineRule="auto"/>
              <w:jc w:val="both"/>
              <w:rPr>
                <w:rFonts w:ascii="Arial" w:hAnsi="Arial" w:cs="Arial"/>
                <w:sz w:val="16"/>
                <w:szCs w:val="16"/>
              </w:rPr>
            </w:pPr>
            <w:r w:rsidRPr="00C47D4B">
              <w:rPr>
                <w:rFonts w:ascii="Arial" w:hAnsi="Arial" w:cs="Arial"/>
                <w:sz w:val="16"/>
                <w:szCs w:val="16"/>
              </w:rPr>
              <w:t>ONU 1267/1989/2253, OFAC, GAFI, SIREL, y bases de Procuraduría/Contraloría, entre otras.</w:t>
            </w:r>
          </w:p>
        </w:tc>
      </w:tr>
      <w:tr w:rsidR="00440ABD" w:rsidRPr="00C47D4B" w14:paraId="03BA28E6" w14:textId="77777777" w:rsidTr="00B17BA5">
        <w:trPr>
          <w:trHeight w:val="1089"/>
        </w:trPr>
        <w:tc>
          <w:tcPr>
            <w:tcW w:w="2973" w:type="dxa"/>
          </w:tcPr>
          <w:p w14:paraId="498E7F5E"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lastRenderedPageBreak/>
              <w:t>Modificación Contractual:</w:t>
            </w:r>
          </w:p>
        </w:tc>
        <w:tc>
          <w:tcPr>
            <w:tcW w:w="6852" w:type="dxa"/>
          </w:tcPr>
          <w:p w14:paraId="7AB921BF"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Es cualquier cambio en las condiciones estipuladas inicialmente en el contrato, este puede versar sobre el valor (adición o reducción), el plazo (prórroga o terminación anticipada) o especificaciones adicionales.</w:t>
            </w:r>
          </w:p>
          <w:p w14:paraId="2B508C1B" w14:textId="77777777" w:rsidR="000D207C" w:rsidRPr="00C47D4B" w:rsidRDefault="000D207C" w:rsidP="001B4D3A">
            <w:pPr>
              <w:spacing w:line="360" w:lineRule="auto"/>
              <w:jc w:val="both"/>
              <w:rPr>
                <w:rFonts w:ascii="Arial" w:hAnsi="Arial" w:cs="Arial"/>
                <w:sz w:val="16"/>
                <w:szCs w:val="16"/>
              </w:rPr>
            </w:pPr>
          </w:p>
          <w:p w14:paraId="4C1BBB0E"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Adición: es el acuerdo que modifica un contrato vigente, con el fin de aumentar su valor.</w:t>
            </w:r>
          </w:p>
          <w:p w14:paraId="5EE3DA5B" w14:textId="77777777" w:rsidR="000D207C" w:rsidRPr="00C47D4B" w:rsidRDefault="000D207C" w:rsidP="001B4D3A">
            <w:pPr>
              <w:spacing w:line="360" w:lineRule="auto"/>
              <w:jc w:val="both"/>
              <w:rPr>
                <w:rFonts w:ascii="Arial" w:hAnsi="Arial" w:cs="Arial"/>
                <w:sz w:val="16"/>
                <w:szCs w:val="16"/>
              </w:rPr>
            </w:pPr>
          </w:p>
          <w:p w14:paraId="663CBFD4"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Reducción: Es el acuerdo por medio del cual se reduce el valor del contrato debido a saldos restantes de la ejecución contractual a la modificación del alcance del contrato y en general en los eventos en que resulte procedente.</w:t>
            </w:r>
          </w:p>
          <w:p w14:paraId="43982200" w14:textId="77777777" w:rsidR="000D207C" w:rsidRPr="00C47D4B" w:rsidRDefault="000D207C" w:rsidP="001B4D3A">
            <w:pPr>
              <w:spacing w:line="360" w:lineRule="auto"/>
              <w:jc w:val="both"/>
              <w:rPr>
                <w:rFonts w:ascii="Arial" w:hAnsi="Arial" w:cs="Arial"/>
                <w:sz w:val="16"/>
                <w:szCs w:val="16"/>
              </w:rPr>
            </w:pPr>
          </w:p>
          <w:p w14:paraId="3E5D28C0"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Prórroga: Es el acuerdo por el cual las partes determinan modificar el plazo contractual, con el fin de aumentarlo.</w:t>
            </w:r>
          </w:p>
          <w:p w14:paraId="16F123EC" w14:textId="77777777" w:rsidR="000D207C" w:rsidRPr="00C47D4B" w:rsidRDefault="000D207C" w:rsidP="001B4D3A">
            <w:pPr>
              <w:spacing w:line="360" w:lineRule="auto"/>
              <w:jc w:val="both"/>
              <w:rPr>
                <w:rFonts w:ascii="Arial" w:hAnsi="Arial" w:cs="Arial"/>
                <w:sz w:val="16"/>
                <w:szCs w:val="16"/>
              </w:rPr>
            </w:pPr>
          </w:p>
          <w:p w14:paraId="3BFBC3D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Terminación anticipada: Es la modificación contractual que procede cuando las partes de común acuerdo dan por finalizado el contrato antes del vencimiento del plazo de ejecución inicialmente pactado.</w:t>
            </w:r>
          </w:p>
          <w:p w14:paraId="4495D8CA" w14:textId="77777777" w:rsidR="000D207C" w:rsidRPr="00C47D4B" w:rsidRDefault="000D207C" w:rsidP="001B4D3A">
            <w:pPr>
              <w:spacing w:line="360" w:lineRule="auto"/>
              <w:jc w:val="both"/>
              <w:rPr>
                <w:rFonts w:ascii="Arial" w:hAnsi="Arial" w:cs="Arial"/>
                <w:sz w:val="16"/>
                <w:szCs w:val="16"/>
              </w:rPr>
            </w:pPr>
          </w:p>
          <w:p w14:paraId="43AA9F9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Modificación de especificaciones adicionales: supone la variación de cualquier otra condición o especificación del contrato.</w:t>
            </w:r>
          </w:p>
        </w:tc>
      </w:tr>
      <w:tr w:rsidR="00FE7CD2" w:rsidRPr="00C47D4B" w14:paraId="6BCAEB8A" w14:textId="77777777" w:rsidTr="009A2BD2">
        <w:trPr>
          <w:trHeight w:val="599"/>
        </w:trPr>
        <w:tc>
          <w:tcPr>
            <w:tcW w:w="2973" w:type="dxa"/>
          </w:tcPr>
          <w:p w14:paraId="1024FF53" w14:textId="0187384D" w:rsidR="00FE7CD2" w:rsidRPr="00C47D4B" w:rsidRDefault="00FE7CD2" w:rsidP="001B4D3A">
            <w:pPr>
              <w:spacing w:line="360" w:lineRule="auto"/>
              <w:jc w:val="both"/>
              <w:rPr>
                <w:rFonts w:ascii="Arial" w:hAnsi="Arial" w:cs="Arial"/>
                <w:sz w:val="16"/>
                <w:szCs w:val="16"/>
              </w:rPr>
            </w:pPr>
            <w:r w:rsidRPr="00FE7CD2">
              <w:rPr>
                <w:rFonts w:ascii="Arial" w:hAnsi="Arial" w:cs="Arial"/>
                <w:sz w:val="16"/>
                <w:szCs w:val="16"/>
                <w:lang w:eastAsia="es-ES"/>
              </w:rPr>
              <w:t xml:space="preserve">Registro y verificación en el RUBF </w:t>
            </w:r>
          </w:p>
        </w:tc>
        <w:tc>
          <w:tcPr>
            <w:tcW w:w="6852" w:type="dxa"/>
          </w:tcPr>
          <w:p w14:paraId="7663C008" w14:textId="314FCBB0" w:rsidR="00FE7CD2" w:rsidRPr="00C47D4B" w:rsidRDefault="00C16755" w:rsidP="001B4D3A">
            <w:pPr>
              <w:spacing w:line="360" w:lineRule="auto"/>
              <w:jc w:val="both"/>
              <w:rPr>
                <w:rFonts w:ascii="Arial" w:hAnsi="Arial" w:cs="Arial"/>
                <w:sz w:val="16"/>
                <w:szCs w:val="16"/>
              </w:rPr>
            </w:pPr>
            <w:r w:rsidRPr="00C47D4B">
              <w:rPr>
                <w:rFonts w:ascii="Arial" w:hAnsi="Arial" w:cs="Arial"/>
                <w:sz w:val="16"/>
                <w:szCs w:val="16"/>
              </w:rPr>
              <w:t>PEP – Persona Expuesta Políticamente: Sujeto respecto del cual procede diligencia reforzada (</w:t>
            </w:r>
            <w:proofErr w:type="spellStart"/>
            <w:r w:rsidRPr="00C47D4B">
              <w:rPr>
                <w:rFonts w:ascii="Arial" w:hAnsi="Arial" w:cs="Arial"/>
                <w:sz w:val="16"/>
                <w:szCs w:val="16"/>
              </w:rPr>
              <w:t>scrutiny</w:t>
            </w:r>
            <w:proofErr w:type="spellEnd"/>
            <w:r w:rsidRPr="00C47D4B">
              <w:rPr>
                <w:rFonts w:ascii="Arial" w:hAnsi="Arial" w:cs="Arial"/>
                <w:sz w:val="16"/>
                <w:szCs w:val="16"/>
              </w:rPr>
              <w:t xml:space="preserve"> adicional) en los términos del marco ALA/CFT.</w:t>
            </w:r>
          </w:p>
        </w:tc>
      </w:tr>
      <w:tr w:rsidR="00AF0656" w:rsidRPr="00C47D4B" w14:paraId="37D3164C" w14:textId="77777777" w:rsidTr="00CD66C1">
        <w:trPr>
          <w:trHeight w:val="445"/>
        </w:trPr>
        <w:tc>
          <w:tcPr>
            <w:tcW w:w="2973" w:type="dxa"/>
          </w:tcPr>
          <w:p w14:paraId="17BFB163"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Resarcitorio:</w:t>
            </w:r>
          </w:p>
        </w:tc>
        <w:tc>
          <w:tcPr>
            <w:tcW w:w="6852" w:type="dxa"/>
          </w:tcPr>
          <w:p w14:paraId="436FEC90"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Facultad de reclamar el cumplimiento de obligaciones y la satisfacción de forma genérica o específica, del derecho o interés lesionado.</w:t>
            </w:r>
          </w:p>
        </w:tc>
      </w:tr>
      <w:tr w:rsidR="00AF0656" w:rsidRPr="00C47D4B" w14:paraId="0E6180A2" w14:textId="77777777" w:rsidTr="00CD66C1">
        <w:trPr>
          <w:trHeight w:val="580"/>
        </w:trPr>
        <w:tc>
          <w:tcPr>
            <w:tcW w:w="2973" w:type="dxa"/>
          </w:tcPr>
          <w:p w14:paraId="380B2E1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Responsabilidad Civil:</w:t>
            </w:r>
          </w:p>
        </w:tc>
        <w:tc>
          <w:tcPr>
            <w:tcW w:w="6852" w:type="dxa"/>
          </w:tcPr>
          <w:p w14:paraId="1FF4D379"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Es la originada en el daño patrimonial surgida por conductas contrarias a derecho, desarrolladas por las partes durante la celebración y ejecución de los contratos.</w:t>
            </w:r>
          </w:p>
        </w:tc>
      </w:tr>
      <w:tr w:rsidR="00EA2893" w:rsidRPr="00C47D4B" w14:paraId="4379ED20" w14:textId="77777777" w:rsidTr="00B17BA5">
        <w:tc>
          <w:tcPr>
            <w:tcW w:w="2973" w:type="dxa"/>
          </w:tcPr>
          <w:p w14:paraId="4D9078C1"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Responsabilidad Disciplinaria:</w:t>
            </w:r>
          </w:p>
        </w:tc>
        <w:tc>
          <w:tcPr>
            <w:tcW w:w="6852" w:type="dxa"/>
          </w:tcPr>
          <w:p w14:paraId="3A755CE7"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Responsabilidad imputable a un servidor público o un particular que ejerce funciones públicas, por inobservancia de sus deberes, obligaciones, extralimitaciones u omisiones en la actividad contractual.</w:t>
            </w:r>
          </w:p>
        </w:tc>
      </w:tr>
      <w:tr w:rsidR="00EA2893" w:rsidRPr="00C47D4B" w14:paraId="4EA767BC" w14:textId="77777777" w:rsidTr="00B17BA5">
        <w:tc>
          <w:tcPr>
            <w:tcW w:w="2973" w:type="dxa"/>
          </w:tcPr>
          <w:p w14:paraId="378AAAFC"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Responsabilidad Fiscal:</w:t>
            </w:r>
          </w:p>
        </w:tc>
        <w:tc>
          <w:tcPr>
            <w:tcW w:w="6852" w:type="dxa"/>
          </w:tcPr>
          <w:p w14:paraId="5DCE4E87"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Se origina en el daño patrimonial que, con motivo de la selección, celebración, o ejecución de un contrato pueda sufrir el erario, como consecuencia de la actuación de un servidor público.</w:t>
            </w:r>
          </w:p>
        </w:tc>
      </w:tr>
      <w:tr w:rsidR="00EA2893" w:rsidRPr="00C47D4B" w14:paraId="50B3B97F" w14:textId="77777777" w:rsidTr="00B17BA5">
        <w:tc>
          <w:tcPr>
            <w:tcW w:w="2973" w:type="dxa"/>
          </w:tcPr>
          <w:p w14:paraId="07437735"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Responsabilidad Penal:</w:t>
            </w:r>
          </w:p>
        </w:tc>
        <w:tc>
          <w:tcPr>
            <w:tcW w:w="6852" w:type="dxa"/>
          </w:tcPr>
          <w:p w14:paraId="4240F2E9"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Violación de uno o varios tipos penales consagrados como delitos dentro de la legislación.</w:t>
            </w:r>
          </w:p>
        </w:tc>
      </w:tr>
      <w:tr w:rsidR="00B17BA5" w:rsidRPr="00C47D4B" w14:paraId="4F0691D4" w14:textId="77777777" w:rsidTr="00B17BA5">
        <w:tc>
          <w:tcPr>
            <w:tcW w:w="2973" w:type="dxa"/>
          </w:tcPr>
          <w:p w14:paraId="19E029B6"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lastRenderedPageBreak/>
              <w:t>Suspensión del contrato/convenio</w:t>
            </w:r>
          </w:p>
        </w:tc>
        <w:tc>
          <w:tcPr>
            <w:tcW w:w="6852" w:type="dxa"/>
          </w:tcPr>
          <w:p w14:paraId="47ACE629" w14:textId="77777777" w:rsidR="000D207C" w:rsidRPr="00C47D4B" w:rsidDel="0093774B" w:rsidRDefault="000D207C" w:rsidP="001B4D3A">
            <w:pPr>
              <w:spacing w:line="360" w:lineRule="auto"/>
              <w:jc w:val="both"/>
              <w:rPr>
                <w:rFonts w:ascii="Arial" w:hAnsi="Arial" w:cs="Arial"/>
                <w:sz w:val="16"/>
                <w:szCs w:val="16"/>
              </w:rPr>
            </w:pPr>
            <w:r w:rsidRPr="00C47D4B">
              <w:rPr>
                <w:rFonts w:ascii="Arial" w:hAnsi="Arial" w:cs="Arial"/>
                <w:sz w:val="16"/>
                <w:szCs w:val="16"/>
              </w:rPr>
              <w:t>Medida por la cual se acuerda el cese provisional de la ejecución del contrato/convenio, por razones de fuerza mayor caso fortuito. Las razones de aquella pueden ser de orden técnico, jurídico o económico. </w:t>
            </w:r>
          </w:p>
        </w:tc>
      </w:tr>
      <w:tr w:rsidR="00EA2893" w:rsidRPr="00C47D4B" w14:paraId="2E7A2910" w14:textId="77777777" w:rsidTr="00B17BA5">
        <w:tc>
          <w:tcPr>
            <w:tcW w:w="2973" w:type="dxa"/>
          </w:tcPr>
          <w:p w14:paraId="4A15512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Supervisor:</w:t>
            </w:r>
          </w:p>
        </w:tc>
        <w:tc>
          <w:tcPr>
            <w:tcW w:w="6852" w:type="dxa"/>
          </w:tcPr>
          <w:p w14:paraId="2ED7F90D"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Es el funcionario designado para el seguimiento técnico, administrativo, financiero, contable, administrativo, legal, ambiental, cuando es ejercida por la misma entidad estatal por no requerir conocimientos especializados. El supervisor, como responsable del proyecto, entiéndase contrato o convenio cuya vigilancia y seguimiento le ha sido asignado, debe reportar al ordenador de gasto sobre el funcionamiento, operatividad, cumplimiento de obligaciones contractuales, ejecución presupuestal en los casos que así se requiera, de igual forma deberá justificar y avalar desde todos los componentes (técnico, administrativo, financiero, contable, y jurídico) las adiciones, prórrogas y en general cualquier modificación que se requiera, soportando las circunstancias técnicas, jurídicas, imprevisibles y/o sobrevinientes que motivan dichas modificaciones, así mismo deberá presentar las observaciones o novedades que se desprendan de la vigilancia y control que ejerce.</w:t>
            </w:r>
          </w:p>
        </w:tc>
      </w:tr>
      <w:tr w:rsidR="00B17BA5" w:rsidRPr="00C47D4B" w14:paraId="54FE911B" w14:textId="77777777" w:rsidTr="00B17BA5">
        <w:tc>
          <w:tcPr>
            <w:tcW w:w="2973" w:type="dxa"/>
          </w:tcPr>
          <w:p w14:paraId="1F860D47" w14:textId="77777777" w:rsidR="000D207C" w:rsidRPr="00C47D4B" w:rsidRDefault="000D207C" w:rsidP="001B4D3A">
            <w:pPr>
              <w:spacing w:line="360" w:lineRule="auto"/>
              <w:jc w:val="both"/>
              <w:rPr>
                <w:rFonts w:ascii="Arial" w:hAnsi="Arial" w:cs="Arial"/>
                <w:sz w:val="16"/>
                <w:szCs w:val="16"/>
              </w:rPr>
            </w:pPr>
            <w:r w:rsidRPr="00C47D4B">
              <w:rPr>
                <w:rFonts w:ascii="Arial" w:hAnsi="Arial" w:cs="Arial"/>
                <w:sz w:val="16"/>
                <w:szCs w:val="16"/>
              </w:rPr>
              <w:t>Vigencia</w:t>
            </w:r>
          </w:p>
        </w:tc>
        <w:tc>
          <w:tcPr>
            <w:tcW w:w="6852" w:type="dxa"/>
          </w:tcPr>
          <w:p w14:paraId="74B814B0" w14:textId="77777777" w:rsidR="000D207C" w:rsidRPr="00C47D4B" w:rsidDel="0093774B" w:rsidRDefault="000D207C" w:rsidP="001B4D3A">
            <w:pPr>
              <w:spacing w:line="360" w:lineRule="auto"/>
              <w:jc w:val="both"/>
              <w:rPr>
                <w:rFonts w:ascii="Arial" w:hAnsi="Arial" w:cs="Arial"/>
                <w:sz w:val="16"/>
                <w:szCs w:val="16"/>
              </w:rPr>
            </w:pPr>
            <w:r w:rsidRPr="00C47D4B">
              <w:rPr>
                <w:rFonts w:ascii="Arial" w:hAnsi="Arial" w:cs="Arial"/>
                <w:sz w:val="16"/>
                <w:szCs w:val="16"/>
              </w:rPr>
              <w:t>Incluye el plazo de ejecución hasta la liquidación del contrato/convenio.</w:t>
            </w:r>
          </w:p>
        </w:tc>
      </w:tr>
    </w:tbl>
    <w:p w14:paraId="61B85AA8" w14:textId="77777777" w:rsidR="000D207C" w:rsidRPr="002424B9" w:rsidRDefault="000D207C" w:rsidP="001B4D3A">
      <w:pPr>
        <w:spacing w:line="360" w:lineRule="auto"/>
        <w:jc w:val="both"/>
      </w:pPr>
    </w:p>
    <w:p w14:paraId="0D786DF1" w14:textId="77777777" w:rsidR="00147B0C" w:rsidRPr="00C47D4B" w:rsidRDefault="00147B0C" w:rsidP="009F096C">
      <w:pPr>
        <w:pStyle w:val="Ttulo1"/>
      </w:pPr>
      <w:bookmarkStart w:id="5" w:name="_Toc215474451"/>
      <w:r w:rsidRPr="00C47D4B">
        <w:t>CAPITULO I. ASPECTOS GENERALES</w:t>
      </w:r>
      <w:bookmarkEnd w:id="5"/>
    </w:p>
    <w:p w14:paraId="0AE773EF" w14:textId="4E83F25A" w:rsidR="00147B0C" w:rsidRPr="009F096C" w:rsidRDefault="00147B0C" w:rsidP="009F096C">
      <w:pPr>
        <w:pStyle w:val="Ttulo2"/>
      </w:pPr>
      <w:bookmarkStart w:id="6" w:name="_Toc215474452"/>
      <w:r w:rsidRPr="009F096C">
        <w:t>VIGILANCIA DE LA GESTIÓN CONTRACTUAL</w:t>
      </w:r>
      <w:bookmarkEnd w:id="6"/>
    </w:p>
    <w:p w14:paraId="6AB188FF"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Los contratos y/o Convenios celebrados por el Ministerio, deben ser correctamente vigilados y controlados, con el fin de velar por una correcta ejecución, a través de la supervisión y/o interventoría, según corresponda, para lo cual deberá observarse lo pactado, el marco legal vigente que regule la materia y la presente guía. </w:t>
      </w:r>
    </w:p>
    <w:p w14:paraId="6518F577" w14:textId="393F8FCD" w:rsidR="00147B0C" w:rsidRPr="009F096C" w:rsidRDefault="00147B0C" w:rsidP="009F096C">
      <w:pPr>
        <w:pStyle w:val="Ttulo2"/>
      </w:pPr>
      <w:bookmarkStart w:id="7" w:name="_Toc215474453"/>
      <w:r w:rsidRPr="009F096C">
        <w:t>DEFINICIONES DE SUPERVISIÓN, INTERVENTORIA Y APOYO A LA SUPERVISIÓN</w:t>
      </w:r>
      <w:bookmarkEnd w:id="7"/>
    </w:p>
    <w:p w14:paraId="512A78FD" w14:textId="7B739658" w:rsidR="00147B0C" w:rsidRPr="00C47D4B" w:rsidRDefault="00147B0C" w:rsidP="001B4D3A">
      <w:pPr>
        <w:spacing w:line="360" w:lineRule="auto"/>
        <w:jc w:val="both"/>
        <w:rPr>
          <w:rFonts w:ascii="Arial" w:hAnsi="Arial" w:cs="Arial"/>
        </w:rPr>
      </w:pPr>
      <w:r w:rsidRPr="00C47D4B">
        <w:rPr>
          <w:rFonts w:ascii="Arial" w:hAnsi="Arial" w:cs="Arial"/>
        </w:rPr>
        <w:t xml:space="preserve">La Supervisión contractual consiste en el seguimiento técnico, administrativo, financiero, contable y jurídico </w:t>
      </w:r>
      <w:proofErr w:type="gramStart"/>
      <w:r w:rsidRPr="00C47D4B">
        <w:rPr>
          <w:rFonts w:ascii="Arial" w:hAnsi="Arial" w:cs="Arial"/>
        </w:rPr>
        <w:t>que</w:t>
      </w:r>
      <w:proofErr w:type="gramEnd"/>
      <w:r w:rsidRPr="00C47D4B">
        <w:rPr>
          <w:rFonts w:ascii="Arial" w:hAnsi="Arial" w:cs="Arial"/>
        </w:rPr>
        <w:t xml:space="preserve"> sobre el cumplimiento del objeto del contrato o convenio, es ejercida por el Ministerio de Minas y Energías cuando no se requiere de </w:t>
      </w:r>
      <w:r w:rsidRPr="001B4D3A">
        <w:rPr>
          <w:rFonts w:ascii="Arial" w:hAnsi="Arial" w:cs="Arial"/>
        </w:rPr>
        <w:t>conocimientos</w:t>
      </w:r>
      <w:r w:rsidRPr="00C47D4B">
        <w:rPr>
          <w:rFonts w:ascii="Arial" w:hAnsi="Arial" w:cs="Arial"/>
        </w:rPr>
        <w:t xml:space="preserve"> especializados. </w:t>
      </w:r>
    </w:p>
    <w:p w14:paraId="240C3473" w14:textId="2F7CD3BE" w:rsidR="00147B0C" w:rsidRPr="00C47D4B" w:rsidRDefault="00147B0C" w:rsidP="001B4D3A">
      <w:pPr>
        <w:spacing w:line="360" w:lineRule="auto"/>
        <w:jc w:val="both"/>
        <w:rPr>
          <w:rFonts w:ascii="Arial" w:hAnsi="Arial" w:cs="Arial"/>
        </w:rPr>
      </w:pPr>
      <w:r w:rsidRPr="00F07AD2">
        <w:rPr>
          <w:rFonts w:ascii="Arial" w:hAnsi="Arial" w:cs="Arial"/>
          <w:b/>
          <w:bCs/>
        </w:rPr>
        <w:t>El supervisor</w:t>
      </w:r>
      <w:r w:rsidRPr="00C47D4B">
        <w:rPr>
          <w:rFonts w:ascii="Arial" w:hAnsi="Arial" w:cs="Arial"/>
        </w:rPr>
        <w:t xml:space="preserve"> es el servidor público del nivel directivo, asesor o profesional designado por el ordenador del gasto, quien podrá apoyarse para el cumplimiento de su labor en funcionarios de la entidad, sin delegar su responsabilidad. A su vez, está obligado a vigilar y controlar el cumplimiento de las obligaciones pactadas del contrato objeto de supervisión. </w:t>
      </w:r>
    </w:p>
    <w:p w14:paraId="0344D56E" w14:textId="77777777" w:rsidR="00147B0C" w:rsidRPr="00C47D4B" w:rsidRDefault="00147B0C" w:rsidP="001B4D3A">
      <w:pPr>
        <w:spacing w:line="360" w:lineRule="auto"/>
        <w:jc w:val="both"/>
        <w:rPr>
          <w:rFonts w:ascii="Arial" w:hAnsi="Arial" w:cs="Arial"/>
        </w:rPr>
      </w:pPr>
      <w:r w:rsidRPr="00C47D4B">
        <w:rPr>
          <w:rFonts w:ascii="Arial" w:hAnsi="Arial" w:cs="Arial"/>
        </w:rPr>
        <w:lastRenderedPageBreak/>
        <w:t xml:space="preserve">En línea el supervisor debe revisar y avalar toda solicitud relativa a la modificación, adición, prorroga, cesión, suspensión, reinicio, reconocimiento, desequilibrio económico, terminación y/o liquidación del contrato/convenio u orden de compra. </w:t>
      </w:r>
    </w:p>
    <w:p w14:paraId="174E66BE"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Para la Supervisión el Ministerio podrá contratar personal de apoyo, a través de contratos de prestación de servicios requeridos. </w:t>
      </w:r>
    </w:p>
    <w:p w14:paraId="60CE9DC6" w14:textId="2EA80328" w:rsidR="00147B0C" w:rsidRPr="00C47D4B" w:rsidRDefault="00147B0C" w:rsidP="001B4D3A">
      <w:pPr>
        <w:spacing w:line="360" w:lineRule="auto"/>
        <w:jc w:val="both"/>
        <w:rPr>
          <w:rFonts w:ascii="Arial" w:hAnsi="Arial" w:cs="Arial"/>
        </w:rPr>
      </w:pPr>
      <w:r w:rsidRPr="00F07AD2">
        <w:rPr>
          <w:rFonts w:ascii="Arial" w:hAnsi="Arial" w:cs="Arial"/>
          <w:b/>
          <w:bCs/>
        </w:rPr>
        <w:t>La Interventoría</w:t>
      </w:r>
      <w:r w:rsidRPr="00C47D4B">
        <w:rPr>
          <w:rFonts w:ascii="Arial" w:hAnsi="Arial" w:cs="Arial"/>
        </w:rPr>
        <w:t xml:space="preserve"> consiste en el seguimiento técnico que sobre el cumplimiento del contrato/convenio realice una persona natural o jurídica contratada para tal fin por el Ministerio, cuando el seguimiento del contrato suponga conocimiento especializado en la materia, o cuando la complejidad o la extensión </w:t>
      </w:r>
      <w:proofErr w:type="gramStart"/>
      <w:r w:rsidRPr="00C47D4B">
        <w:rPr>
          <w:rFonts w:ascii="Arial" w:hAnsi="Arial" w:cs="Arial"/>
        </w:rPr>
        <w:t>del mismo</w:t>
      </w:r>
      <w:proofErr w:type="gramEnd"/>
      <w:r w:rsidRPr="00C47D4B">
        <w:rPr>
          <w:rFonts w:ascii="Arial" w:hAnsi="Arial" w:cs="Arial"/>
        </w:rPr>
        <w:t xml:space="preserve"> lo justifiquen. No obstante, lo anterior el Ministerio lo encuentre justificado y acorde a la naturaleza del contrato principal, podrá contratar el seguimiento administrativo, financiero, contable, jurídico del objeto o contrato dentro de la interventoría. </w:t>
      </w:r>
    </w:p>
    <w:p w14:paraId="7A8255F5" w14:textId="233F428D" w:rsidR="00147B0C" w:rsidRPr="00C47D4B" w:rsidRDefault="00147B0C" w:rsidP="001B4D3A">
      <w:pPr>
        <w:spacing w:line="360" w:lineRule="auto"/>
        <w:jc w:val="both"/>
        <w:rPr>
          <w:rFonts w:ascii="Arial" w:hAnsi="Arial" w:cs="Arial"/>
        </w:rPr>
      </w:pPr>
      <w:r w:rsidRPr="00C47D4B">
        <w:rPr>
          <w:rFonts w:ascii="Arial" w:hAnsi="Arial" w:cs="Arial"/>
        </w:rPr>
        <w:t xml:space="preserve">Esta labor de </w:t>
      </w:r>
      <w:r w:rsidR="003F51F0" w:rsidRPr="00C47D4B">
        <w:rPr>
          <w:rFonts w:ascii="Arial" w:hAnsi="Arial" w:cs="Arial"/>
        </w:rPr>
        <w:t>seguimiento</w:t>
      </w:r>
      <w:r w:rsidRPr="00C47D4B">
        <w:rPr>
          <w:rFonts w:ascii="Arial" w:hAnsi="Arial" w:cs="Arial"/>
        </w:rPr>
        <w:t xml:space="preserve"> podrá ejecutarse mediante contratos de distintas tipologías, por personas naturales o jurídicas contratadas para tal fin por el Ministerio de Minas y Energías, en observancia en los siguientes: </w:t>
      </w:r>
    </w:p>
    <w:p w14:paraId="2F6A11C3" w14:textId="398C3E5F" w:rsidR="00147B0C" w:rsidRPr="00627D19" w:rsidRDefault="00147B0C" w:rsidP="009F611B">
      <w:pPr>
        <w:pStyle w:val="Prrafodelista"/>
        <w:numPr>
          <w:ilvl w:val="0"/>
          <w:numId w:val="2"/>
        </w:numPr>
        <w:spacing w:line="360" w:lineRule="auto"/>
        <w:jc w:val="both"/>
        <w:rPr>
          <w:rFonts w:ascii="Arial" w:hAnsi="Arial" w:cs="Arial"/>
        </w:rPr>
      </w:pPr>
      <w:r w:rsidRPr="00627D19">
        <w:rPr>
          <w:rFonts w:ascii="Arial" w:hAnsi="Arial" w:cs="Arial"/>
        </w:rPr>
        <w:t xml:space="preserve">Por disposición legal, como lo son el contrato de obra </w:t>
      </w:r>
      <w:proofErr w:type="spellStart"/>
      <w:r w:rsidRPr="00627D19">
        <w:rPr>
          <w:rFonts w:ascii="Arial" w:hAnsi="Arial" w:cs="Arial"/>
          <w:highlight w:val="yellow"/>
        </w:rPr>
        <w:t>xxxx</w:t>
      </w:r>
      <w:proofErr w:type="spellEnd"/>
    </w:p>
    <w:p w14:paraId="133842AE" w14:textId="218575D3" w:rsidR="00147B0C" w:rsidRPr="00627D19" w:rsidRDefault="00147B0C" w:rsidP="009F611B">
      <w:pPr>
        <w:pStyle w:val="Prrafodelista"/>
        <w:numPr>
          <w:ilvl w:val="0"/>
          <w:numId w:val="2"/>
        </w:numPr>
        <w:spacing w:line="360" w:lineRule="auto"/>
        <w:jc w:val="both"/>
        <w:rPr>
          <w:rFonts w:ascii="Arial" w:hAnsi="Arial" w:cs="Arial"/>
        </w:rPr>
      </w:pPr>
      <w:r w:rsidRPr="00627D19">
        <w:rPr>
          <w:rFonts w:ascii="Arial" w:hAnsi="Arial" w:cs="Arial"/>
        </w:rPr>
        <w:t xml:space="preserve">Cuando el seguimiento del contrato exija del conocimiento especializado en la materia objeto </w:t>
      </w:r>
      <w:proofErr w:type="gramStart"/>
      <w:r w:rsidRPr="00627D19">
        <w:rPr>
          <w:rFonts w:ascii="Arial" w:hAnsi="Arial" w:cs="Arial"/>
        </w:rPr>
        <w:t>del mismo</w:t>
      </w:r>
      <w:proofErr w:type="gramEnd"/>
      <w:r w:rsidRPr="00627D19">
        <w:rPr>
          <w:rFonts w:ascii="Arial" w:hAnsi="Arial" w:cs="Arial"/>
        </w:rPr>
        <w:t xml:space="preserve">, o </w:t>
      </w:r>
    </w:p>
    <w:p w14:paraId="7062C2B5" w14:textId="23B7F7B5" w:rsidR="00147B0C" w:rsidRPr="00627D19" w:rsidRDefault="00147B0C" w:rsidP="009F611B">
      <w:pPr>
        <w:pStyle w:val="Prrafodelista"/>
        <w:numPr>
          <w:ilvl w:val="0"/>
          <w:numId w:val="2"/>
        </w:numPr>
        <w:spacing w:line="360" w:lineRule="auto"/>
        <w:jc w:val="both"/>
        <w:rPr>
          <w:rFonts w:ascii="Arial" w:hAnsi="Arial" w:cs="Arial"/>
        </w:rPr>
      </w:pPr>
      <w:r w:rsidRPr="00627D19">
        <w:rPr>
          <w:rFonts w:ascii="Arial" w:hAnsi="Arial" w:cs="Arial"/>
        </w:rPr>
        <w:t xml:space="preserve">Cuando la complejidad o la extensión del contrato lo justifique. </w:t>
      </w:r>
    </w:p>
    <w:p w14:paraId="17D48E1F" w14:textId="77777777" w:rsidR="00147B0C" w:rsidRPr="00C47D4B" w:rsidRDefault="00147B0C" w:rsidP="001B4D3A">
      <w:pPr>
        <w:spacing w:line="360" w:lineRule="auto"/>
        <w:jc w:val="both"/>
        <w:rPr>
          <w:rFonts w:ascii="Arial" w:hAnsi="Arial" w:cs="Arial"/>
        </w:rPr>
      </w:pPr>
    </w:p>
    <w:p w14:paraId="505CF22F"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El apoyo a la supervisión versa en el soporte técnico, administrativo, financiero, contable y/o jurídico, requerido por la supervisión del contrato/convenio. El Ministerio podrá contratar personal de apoyo, a través de los contratos de prestación de servicios, que sean requeridos para acompañar esta actividad, No obstante, la vigilancia del contrato dependerá única y exclusivamente del supervisor del contrato/convenio. </w:t>
      </w:r>
    </w:p>
    <w:p w14:paraId="2BB78F3E"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Las comunicaciones que se surtan entre el supervisor y/o interventor y el contratista durante la etapa de ejecución y liquidación del contrato o convenio deberán siempre constar por escrito, se podrá efectuar su envío por el medio más expedito, es decir, se podrá efectuar de forma escrita y/o correo electrónico. Cabe anotar que, estas comunicaciones hacen parte del expediente físico o electrónico de supervisión o interventoría. </w:t>
      </w:r>
    </w:p>
    <w:p w14:paraId="3F47F4F9" w14:textId="77777777" w:rsidR="00147B0C" w:rsidRPr="00C47D4B" w:rsidRDefault="00147B0C" w:rsidP="001B4D3A">
      <w:pPr>
        <w:spacing w:line="360" w:lineRule="auto"/>
        <w:jc w:val="both"/>
        <w:rPr>
          <w:rFonts w:ascii="Arial" w:hAnsi="Arial" w:cs="Arial"/>
        </w:rPr>
      </w:pPr>
      <w:r w:rsidRPr="00C47D4B">
        <w:rPr>
          <w:rFonts w:ascii="Arial" w:hAnsi="Arial" w:cs="Arial"/>
        </w:rPr>
        <w:lastRenderedPageBreak/>
        <w:t>Todos los documentos que se generen durante la etapa de ejecución y liquidación del contrato o convenio deben estar numerados, fechados y/o foliados, con cada uno de sus anexos y soportes. Las actas que surjan en desarrollo del contrato, cuando a ello hubiere lugar, serán numeradas en forma consecutiva, elaboradas y fechadas el mismo día en que sucede el evento, para lo cual el supervisor/interventor deberá conformar una carpeta que contenga dichos documentos, que se generen única y exclusivamente en la etapa de ejecución y liquidación, razón por la cual en dicha carpeta no puede haber duplicidad de documentos.</w:t>
      </w:r>
    </w:p>
    <w:p w14:paraId="48CB6FCF" w14:textId="369D2C32" w:rsidR="00147B0C" w:rsidRDefault="00147B0C" w:rsidP="00042498">
      <w:pPr>
        <w:pStyle w:val="Ttulo2"/>
        <w:jc w:val="both"/>
      </w:pPr>
      <w:bookmarkStart w:id="8" w:name="_Toc215474454"/>
      <w:r w:rsidRPr="00C47D4B">
        <w:t>DOCUMENTOS QUE DEBE CONOCER EL SUPERVISOR E INTRVENTOR PARA CUMPLIR SU MISIÓN</w:t>
      </w:r>
      <w:r w:rsidR="00672135" w:rsidRPr="00C47D4B">
        <w:t>.</w:t>
      </w:r>
      <w:bookmarkEnd w:id="8"/>
    </w:p>
    <w:p w14:paraId="7F36B2EE" w14:textId="77777777" w:rsidR="00042498" w:rsidRPr="00042498" w:rsidRDefault="00042498" w:rsidP="00042498"/>
    <w:p w14:paraId="2552ABFD"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El Supervisor e interventor deben consultar permanentemente el contrato objeto de vigilancia y control y los documentos necesarios para ejercer sus funciones. </w:t>
      </w:r>
    </w:p>
    <w:p w14:paraId="6FD09BA3"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A continuación, se relacionan los documentos que como mínimo deberá contener el expediente de cada contrato o convenio supervisado: </w:t>
      </w:r>
    </w:p>
    <w:p w14:paraId="7519C946" w14:textId="57F41828" w:rsidR="00147B0C" w:rsidRPr="002622E2" w:rsidRDefault="00147B0C" w:rsidP="009F611B">
      <w:pPr>
        <w:pStyle w:val="Prrafodelista"/>
        <w:numPr>
          <w:ilvl w:val="0"/>
          <w:numId w:val="4"/>
        </w:numPr>
        <w:spacing w:line="360" w:lineRule="auto"/>
        <w:jc w:val="both"/>
        <w:rPr>
          <w:rFonts w:ascii="Arial" w:hAnsi="Arial" w:cs="Arial"/>
        </w:rPr>
      </w:pPr>
      <w:r w:rsidRPr="002622E2">
        <w:rPr>
          <w:rFonts w:ascii="Arial" w:hAnsi="Arial" w:cs="Arial"/>
        </w:rPr>
        <w:t xml:space="preserve">El estudio previo del contrato o convenio, de modo que se tenga pleno conocimiento de los argumentos que justificaron su celebración y actuar en procura de obtener esos propósitos. </w:t>
      </w:r>
    </w:p>
    <w:p w14:paraId="794B810E" w14:textId="0B259814" w:rsidR="00147B0C" w:rsidRPr="002622E2" w:rsidRDefault="00147B0C" w:rsidP="009F611B">
      <w:pPr>
        <w:pStyle w:val="Prrafodelista"/>
        <w:numPr>
          <w:ilvl w:val="0"/>
          <w:numId w:val="4"/>
        </w:numPr>
        <w:spacing w:line="360" w:lineRule="auto"/>
        <w:jc w:val="both"/>
        <w:rPr>
          <w:rFonts w:ascii="Arial" w:hAnsi="Arial" w:cs="Arial"/>
        </w:rPr>
      </w:pPr>
      <w:r w:rsidRPr="002622E2">
        <w:rPr>
          <w:rFonts w:ascii="Arial" w:hAnsi="Arial" w:cs="Arial"/>
        </w:rPr>
        <w:t xml:space="preserve">El pliego de condiciones, invitación pública o términos de referencia o su equivalente, teniendo en cuenta que este hace parte integral del contrato o convenio y contiene las previsiones en que debe desarrollarse el mismo. </w:t>
      </w:r>
    </w:p>
    <w:p w14:paraId="60A2F563" w14:textId="2FEECB23"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Respuestas a las observaciones generadas al contenido de los documentos previos. </w:t>
      </w:r>
    </w:p>
    <w:p w14:paraId="66ACC82E" w14:textId="248C04F4"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Adendas expedidas en el desarrollo de los procesos concursales. </w:t>
      </w:r>
    </w:p>
    <w:p w14:paraId="0D887829" w14:textId="7C343217"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La propuesta del contratista o convenido. </w:t>
      </w:r>
    </w:p>
    <w:p w14:paraId="47768281" w14:textId="24ECB38F"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La totalidad de los documentos que conforman el expediente contractual y, especialmente, aquellos que permitieron su perfeccionamiento, cumplimiento de los requisitos de ejecución y legalización. </w:t>
      </w:r>
    </w:p>
    <w:p w14:paraId="28795EE3" w14:textId="20C778B4"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El Manual de Contratación del Ministerio y su Resolución aprobatoria. </w:t>
      </w:r>
    </w:p>
    <w:p w14:paraId="533A0401" w14:textId="44B5F5CF"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El presente Manual de Supervisión e Interventoría que será publicado en la página web del Ministerio.</w:t>
      </w:r>
    </w:p>
    <w:p w14:paraId="73B87686" w14:textId="219CAFDA"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El procedimiento de supervisión e interventoría y liquidación de los contratos y convenios del Ministerio y todos los formatos que hagan parte de este, que contengan en detalle la explicación de la forma en que deberán adelantarse todas las actividades que se relacionan con la </w:t>
      </w:r>
      <w:r w:rsidRPr="002622E2">
        <w:rPr>
          <w:rFonts w:ascii="Arial" w:hAnsi="Arial" w:cs="Arial"/>
        </w:rPr>
        <w:lastRenderedPageBreak/>
        <w:t xml:space="preserve">supervisión de los convenios y contratos, desde el momento en el que se designa el supervisor y hasta cuando opera su liquidación. </w:t>
      </w:r>
    </w:p>
    <w:p w14:paraId="06A7DC8F" w14:textId="37AD0C50"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Las normas que regulen y reglamenten los temas relacionados con el objeto del contrato o convenio y las normas vigentes en materia de supervisión, especialmente, las contenidas en las Leyes 80 de 1993, Ley 1952 de 2019 modificada por la Ley 2094 de 2022, 1150 de 2007, 1474 de 2011.</w:t>
      </w:r>
    </w:p>
    <w:p w14:paraId="70C50063" w14:textId="3476A110" w:rsidR="00147B0C" w:rsidRPr="002622E2" w:rsidRDefault="00147B0C" w:rsidP="009F611B">
      <w:pPr>
        <w:pStyle w:val="Prrafodelista"/>
        <w:numPr>
          <w:ilvl w:val="0"/>
          <w:numId w:val="3"/>
        </w:numPr>
        <w:spacing w:line="360" w:lineRule="auto"/>
        <w:jc w:val="both"/>
        <w:rPr>
          <w:rFonts w:ascii="Arial" w:hAnsi="Arial" w:cs="Arial"/>
        </w:rPr>
      </w:pPr>
      <w:r w:rsidRPr="002622E2">
        <w:rPr>
          <w:rFonts w:ascii="Arial" w:hAnsi="Arial" w:cs="Arial"/>
        </w:rPr>
        <w:t xml:space="preserve">Las guías que sobre la materia expida la Agencia Nacional de Contratación Pública Colombia Compra Eficiente - CCE. </w:t>
      </w:r>
    </w:p>
    <w:p w14:paraId="6B7C2372" w14:textId="32CA0925" w:rsidR="00147B0C" w:rsidRPr="00C47D4B" w:rsidRDefault="00147B0C" w:rsidP="000F3BBE">
      <w:pPr>
        <w:pStyle w:val="Ttulo2"/>
      </w:pPr>
      <w:bookmarkStart w:id="9" w:name="_Toc215474455"/>
      <w:r w:rsidRPr="00C47D4B">
        <w:t>DURACIÓN DE LA SUPERVISIÓN Y LA INTERVENTORIA</w:t>
      </w:r>
      <w:bookmarkEnd w:id="9"/>
      <w:r w:rsidRPr="00C47D4B">
        <w:t xml:space="preserve"> </w:t>
      </w:r>
    </w:p>
    <w:p w14:paraId="1139F546" w14:textId="0F51621B" w:rsidR="00147B0C" w:rsidRPr="00C47D4B" w:rsidRDefault="00147B0C" w:rsidP="001B4D3A">
      <w:pPr>
        <w:spacing w:line="360" w:lineRule="auto"/>
        <w:jc w:val="both"/>
        <w:rPr>
          <w:rFonts w:ascii="Arial" w:hAnsi="Arial" w:cs="Arial"/>
        </w:rPr>
      </w:pPr>
      <w:r w:rsidRPr="00C47D4B">
        <w:rPr>
          <w:rFonts w:ascii="Arial" w:hAnsi="Arial" w:cs="Arial"/>
        </w:rPr>
        <w:t xml:space="preserve">Teniendo en cuenta que la supervisión corresponde al cargo situado en una dependencia y no en la persona, en el evento en que se presente la ausencia de quien la ejerce, entre otras causas, vacaciones, permisos, comisiones, licencias o retiros de la entidad, la supervisión recaerá automáticamente en el jefe inmediato del supervisor o en el funcionario que sea encargado de las funciones de su cargo, según sea el caso. </w:t>
      </w:r>
    </w:p>
    <w:p w14:paraId="77832CE2" w14:textId="77777777" w:rsidR="00147B0C" w:rsidRPr="00C47D4B" w:rsidRDefault="00147B0C" w:rsidP="001B4D3A">
      <w:pPr>
        <w:spacing w:line="360" w:lineRule="auto"/>
        <w:jc w:val="both"/>
        <w:rPr>
          <w:rFonts w:ascii="Arial" w:hAnsi="Arial" w:cs="Arial"/>
        </w:rPr>
      </w:pPr>
    </w:p>
    <w:p w14:paraId="7E5DCB9D"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En todos los casos, el supervisor o el interventor vigilarán la ejecución y cumplimiento del objeto del contrato/convenio u orden de compra durante el tiempo de su vigencia, es decir, desde su perfeccionamiento hasta su cierre o liquidación (Cuando está se requiera). </w:t>
      </w:r>
    </w:p>
    <w:p w14:paraId="4FFC577E" w14:textId="77777777" w:rsidR="00147B0C" w:rsidRPr="00C47D4B" w:rsidRDefault="00147B0C" w:rsidP="001B4D3A">
      <w:pPr>
        <w:spacing w:line="360" w:lineRule="auto"/>
        <w:jc w:val="both"/>
        <w:rPr>
          <w:rFonts w:ascii="Arial" w:hAnsi="Arial" w:cs="Arial"/>
        </w:rPr>
      </w:pPr>
      <w:r w:rsidRPr="00C47D4B">
        <w:rPr>
          <w:rFonts w:ascii="Arial" w:hAnsi="Arial" w:cs="Arial"/>
        </w:rPr>
        <w:t>Lo anterior, sin perjuicio de las obligaciones que continúen vigentes con posterioridad al vencimiento del plazo o a la liquidación del contrato o convenio para los supervisores, tales como las relaciones con las garantías extendidas asociadas a los bienes y servicios que por su naturaleza sean objeto de este tipo de garantías, las cuales comprenden entre otras, el mantenimiento preventivo de los bienes adquiridos, repuestos, salarios y prestaciones sociales, así como de estabilidad y calidad de obras o la calidad de los bienes y servicios, entre otras actividades que se hayan contemplado dentro de las garantías ofrecidas por el contratista, incluyendo el cierre del expediente contractual.</w:t>
      </w:r>
    </w:p>
    <w:p w14:paraId="2CF9A005" w14:textId="77777777" w:rsidR="00147B0C" w:rsidRPr="00C47D4B" w:rsidRDefault="00147B0C" w:rsidP="001B4D3A">
      <w:pPr>
        <w:spacing w:line="360" w:lineRule="auto"/>
        <w:jc w:val="both"/>
        <w:rPr>
          <w:rFonts w:ascii="Arial" w:hAnsi="Arial" w:cs="Arial"/>
        </w:rPr>
      </w:pPr>
      <w:r w:rsidRPr="00C47D4B">
        <w:rPr>
          <w:rFonts w:ascii="Arial" w:hAnsi="Arial" w:cs="Arial"/>
        </w:rPr>
        <w:t>Los contratos de interventoría deben ser prorrogados por el mismo plazo que se prorrogue el contrato objeto de vigilancia y en todo caso hasta la terminación de la gestión contractual, con el fin de que no se interrumpa el seguimiento del contrato vigilado y se presente la liquidación del contrato para aprobación de las partes, con el consecuente reajuste a su valor, el cual deberá pactarse por unidad de tiempo de conformidad con los pagos programados.</w:t>
      </w:r>
    </w:p>
    <w:p w14:paraId="7E2F8CD4" w14:textId="77777777" w:rsidR="005D7080" w:rsidRDefault="005D7080" w:rsidP="000F3BBE">
      <w:pPr>
        <w:pStyle w:val="Ttulo2"/>
      </w:pPr>
    </w:p>
    <w:p w14:paraId="6D530611" w14:textId="439675BC" w:rsidR="00147B0C" w:rsidRPr="00C47D4B" w:rsidRDefault="00147B0C" w:rsidP="000F3BBE">
      <w:pPr>
        <w:pStyle w:val="Ttulo2"/>
        <w:rPr>
          <w:szCs w:val="22"/>
        </w:rPr>
      </w:pPr>
      <w:bookmarkStart w:id="10" w:name="_Toc215474456"/>
      <w:r w:rsidRPr="00C47D4B">
        <w:rPr>
          <w:szCs w:val="22"/>
        </w:rPr>
        <w:t>DEBER DE VIGILANCIA PREVENTIVA</w:t>
      </w:r>
      <w:bookmarkEnd w:id="10"/>
      <w:r w:rsidRPr="00C47D4B">
        <w:rPr>
          <w:szCs w:val="22"/>
        </w:rPr>
        <w:t xml:space="preserve"> </w:t>
      </w:r>
    </w:p>
    <w:p w14:paraId="55CB9F2A"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En el marco del deber que le asiste a los Supervisores e Interventores, es de su responsabilidad adelantar acciones Preventivas y Alerta Temprana, ante posibles situaciones que pudieren llegar al no cumplimiento del objeto contractual. </w:t>
      </w:r>
    </w:p>
    <w:p w14:paraId="19E882B7"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Es así </w:t>
      </w:r>
      <w:proofErr w:type="gramStart"/>
      <w:r w:rsidRPr="00C47D4B">
        <w:rPr>
          <w:rFonts w:ascii="Arial" w:hAnsi="Arial" w:cs="Arial"/>
        </w:rPr>
        <w:t>que</w:t>
      </w:r>
      <w:proofErr w:type="gramEnd"/>
      <w:r w:rsidRPr="00C47D4B">
        <w:rPr>
          <w:rFonts w:ascii="Arial" w:hAnsi="Arial" w:cs="Arial"/>
        </w:rPr>
        <w:t>, en el marco de las funciones de supervisión e intervención en la ejecución contractual del contrato vigilado, resulta esencial que los supervisores e interventora desarrollen una labor activa de vigilancia y alerta temprana. En observancia a los dispuesto por la Ley 1474 de 2011 y en la “Guía para la vigilancia Preventiva en Contratación Estatal” de la Procuraduría General de la Nación, que busca anticipar y mitigar los riesgos que puedan afectar la adecuada ejecución contractual y comprometer los principios de transparencia, eficiencia y legalidad en la administración pública.</w:t>
      </w:r>
    </w:p>
    <w:p w14:paraId="6C680C58" w14:textId="242B2B8D" w:rsidR="00147B0C" w:rsidRPr="00C47D4B" w:rsidRDefault="00147B0C" w:rsidP="001B4D3A">
      <w:pPr>
        <w:spacing w:line="360" w:lineRule="auto"/>
        <w:jc w:val="both"/>
        <w:rPr>
          <w:rFonts w:ascii="Arial" w:hAnsi="Arial" w:cs="Arial"/>
        </w:rPr>
      </w:pPr>
      <w:r w:rsidRPr="00C47D4B">
        <w:rPr>
          <w:rFonts w:ascii="Arial" w:hAnsi="Arial" w:cs="Arial"/>
        </w:rPr>
        <w:t>Las acciones preventivas de vigilancia y emisión de alertas temprana</w:t>
      </w:r>
      <w:r w:rsidR="006647A7" w:rsidRPr="00C47D4B">
        <w:rPr>
          <w:rFonts w:ascii="Arial" w:hAnsi="Arial" w:cs="Arial"/>
        </w:rPr>
        <w:t>s</w:t>
      </w:r>
      <w:r w:rsidRPr="00C47D4B">
        <w:rPr>
          <w:rFonts w:ascii="Arial" w:hAnsi="Arial" w:cs="Arial"/>
        </w:rPr>
        <w:t xml:space="preserve"> se identifican a continuación: </w:t>
      </w:r>
    </w:p>
    <w:p w14:paraId="6EAE7C95" w14:textId="77777777" w:rsidR="00147B0C" w:rsidRPr="00C47D4B" w:rsidRDefault="00147B0C" w:rsidP="001B4D3A">
      <w:pPr>
        <w:spacing w:line="360" w:lineRule="auto"/>
        <w:jc w:val="both"/>
        <w:rPr>
          <w:rFonts w:ascii="Arial" w:hAnsi="Arial" w:cs="Arial"/>
        </w:rPr>
      </w:pPr>
    </w:p>
    <w:p w14:paraId="36EE60A2" w14:textId="744FE3DA" w:rsidR="00147B0C" w:rsidRPr="00B42464" w:rsidRDefault="00147B0C" w:rsidP="001B4D3A">
      <w:pPr>
        <w:spacing w:line="360" w:lineRule="auto"/>
        <w:jc w:val="both"/>
        <w:rPr>
          <w:rFonts w:ascii="Arial" w:hAnsi="Arial" w:cs="Arial"/>
          <w:b/>
          <w:bCs/>
        </w:rPr>
      </w:pPr>
      <w:r w:rsidRPr="00B42464">
        <w:rPr>
          <w:rFonts w:ascii="Arial" w:hAnsi="Arial" w:cs="Arial"/>
          <w:b/>
          <w:bCs/>
        </w:rPr>
        <w:t>Identificación de Riesgos</w:t>
      </w:r>
    </w:p>
    <w:p w14:paraId="71FDEE1B" w14:textId="77777777" w:rsidR="00147B0C" w:rsidRPr="00B42464" w:rsidRDefault="00147B0C" w:rsidP="001B4D3A">
      <w:pPr>
        <w:spacing w:line="360" w:lineRule="auto"/>
        <w:jc w:val="both"/>
        <w:rPr>
          <w:rFonts w:ascii="Arial" w:hAnsi="Arial" w:cs="Arial"/>
          <w:b/>
          <w:bCs/>
        </w:rPr>
      </w:pPr>
      <w:r w:rsidRPr="00C47D4B">
        <w:rPr>
          <w:rFonts w:ascii="Arial" w:hAnsi="Arial" w:cs="Arial"/>
        </w:rPr>
        <w:t xml:space="preserve">El Supervisor e Interventor (este último si aplica) debe revisar exhaustivamente cada uno de los documentos que hacen parte integral del Contrato, que le permita identificar los posibles puntos de control ante posibles riegos. </w:t>
      </w:r>
    </w:p>
    <w:p w14:paraId="2CA89484" w14:textId="5F37E3AF" w:rsidR="00147B0C" w:rsidRPr="00B42464" w:rsidRDefault="00147B0C" w:rsidP="001B4D3A">
      <w:pPr>
        <w:spacing w:line="360" w:lineRule="auto"/>
        <w:jc w:val="both"/>
        <w:rPr>
          <w:rFonts w:ascii="Arial" w:hAnsi="Arial" w:cs="Arial"/>
          <w:b/>
          <w:bCs/>
        </w:rPr>
      </w:pPr>
      <w:r w:rsidRPr="00B42464">
        <w:rPr>
          <w:rFonts w:ascii="Arial" w:hAnsi="Arial" w:cs="Arial"/>
          <w:b/>
          <w:bCs/>
        </w:rPr>
        <w:t xml:space="preserve">Requerimientos/Alertas preventivas </w:t>
      </w:r>
    </w:p>
    <w:p w14:paraId="5A564679"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Con base en las condiciones contractuales, como acción preventiva el Supervisor o Interventoría podrá recordar a los contratistas la aproximación de ser exigible el cumplimiento de la obligación. </w:t>
      </w:r>
    </w:p>
    <w:p w14:paraId="6906AE12"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Las alertas tempranas deberán ser consignadas en los informes de supervisión periódicos, destacando los riesgos, los riesgos materializados, su probabilidad de ocurrencia y su impacto; así como las medidas de control implementadas. </w:t>
      </w:r>
    </w:p>
    <w:p w14:paraId="7B31505D"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Los Supervisores e Interventores deben informar a la entidad sobre cualquier cambio en el estado de los riesgos y en las acciones de mitigación, adjuntando recomendaciones para la toma de decisiones oportunas. </w:t>
      </w:r>
    </w:p>
    <w:p w14:paraId="458DDB09" w14:textId="50246430" w:rsidR="00147B0C" w:rsidRPr="00B42464" w:rsidRDefault="00147B0C" w:rsidP="001B4D3A">
      <w:pPr>
        <w:spacing w:line="360" w:lineRule="auto"/>
        <w:jc w:val="both"/>
        <w:rPr>
          <w:rFonts w:ascii="Arial" w:hAnsi="Arial" w:cs="Arial"/>
          <w:b/>
          <w:bCs/>
        </w:rPr>
      </w:pPr>
      <w:r w:rsidRPr="00B42464">
        <w:rPr>
          <w:rFonts w:ascii="Arial" w:hAnsi="Arial" w:cs="Arial"/>
          <w:b/>
          <w:bCs/>
        </w:rPr>
        <w:t xml:space="preserve">Capacitación continua en la debida supervisión. </w:t>
      </w:r>
    </w:p>
    <w:p w14:paraId="47CA131C" w14:textId="77777777" w:rsidR="00147B0C" w:rsidRDefault="00147B0C" w:rsidP="001B4D3A">
      <w:pPr>
        <w:spacing w:line="360" w:lineRule="auto"/>
        <w:jc w:val="both"/>
        <w:rPr>
          <w:rFonts w:ascii="Arial" w:hAnsi="Arial" w:cs="Arial"/>
        </w:rPr>
      </w:pPr>
      <w:r w:rsidRPr="00C47D4B">
        <w:rPr>
          <w:rFonts w:ascii="Arial" w:hAnsi="Arial" w:cs="Arial"/>
        </w:rPr>
        <w:lastRenderedPageBreak/>
        <w:t xml:space="preserve">Con el fin de ejercer una debida supervisión y adecuada función preventiva, los supervisores e interventoría deberán actualizar conocimientos en temas de identificación de riesgos, gestión de alertas tempranas, y lineamientos éticos y de transparencia en la contratación estatal. </w:t>
      </w:r>
    </w:p>
    <w:p w14:paraId="7D3A99F3" w14:textId="77777777" w:rsidR="00B42464" w:rsidRPr="00C47D4B" w:rsidRDefault="00B42464" w:rsidP="001B4D3A">
      <w:pPr>
        <w:spacing w:line="360" w:lineRule="auto"/>
        <w:jc w:val="both"/>
        <w:rPr>
          <w:rFonts w:ascii="Arial" w:hAnsi="Arial" w:cs="Arial"/>
        </w:rPr>
      </w:pPr>
    </w:p>
    <w:p w14:paraId="7E904912" w14:textId="3396FD40" w:rsidR="00147B0C" w:rsidRPr="00C47D4B" w:rsidRDefault="00147B0C" w:rsidP="007A58BA">
      <w:pPr>
        <w:pStyle w:val="Ttulo2"/>
      </w:pPr>
      <w:bookmarkStart w:id="11" w:name="_Toc215474457"/>
      <w:r w:rsidRPr="00B42464">
        <w:t>PERFIL DEL SUPERVISOR, SELECCIÓN DEL INTERVENTOR, DESIGNACIÓN Y FACULTADES</w:t>
      </w:r>
      <w:r w:rsidR="00716515" w:rsidRPr="00B42464">
        <w:t>.</w:t>
      </w:r>
      <w:bookmarkEnd w:id="11"/>
    </w:p>
    <w:p w14:paraId="00503A5E" w14:textId="77777777" w:rsidR="00147B0C" w:rsidRPr="00C47D4B" w:rsidRDefault="00147B0C" w:rsidP="001B4D3A">
      <w:pPr>
        <w:spacing w:line="360" w:lineRule="auto"/>
        <w:jc w:val="both"/>
        <w:rPr>
          <w:rFonts w:ascii="Arial" w:hAnsi="Arial" w:cs="Arial"/>
        </w:rPr>
      </w:pPr>
      <w:r w:rsidRPr="00C47D4B">
        <w:rPr>
          <w:rFonts w:ascii="Arial" w:hAnsi="Arial" w:cs="Arial"/>
        </w:rPr>
        <w:t>El supervisor designado idealmente debería ser un funcionario con la capacidad, conocimientos y competencia necesarios para desempeñar eficazmente su función. Es importante que sus habilidades estén alineadas con las responsabilidades asociadas al objeto del contrato.</w:t>
      </w:r>
    </w:p>
    <w:p w14:paraId="2E5FD0F9" w14:textId="4DE20578" w:rsidR="00147B0C" w:rsidRPr="00C47D4B" w:rsidRDefault="00147B0C" w:rsidP="001B4D3A">
      <w:pPr>
        <w:spacing w:line="360" w:lineRule="auto"/>
        <w:jc w:val="both"/>
        <w:rPr>
          <w:rFonts w:ascii="Arial" w:hAnsi="Arial" w:cs="Arial"/>
        </w:rPr>
      </w:pPr>
      <w:r w:rsidRPr="00C47D4B">
        <w:rPr>
          <w:rFonts w:ascii="Arial" w:hAnsi="Arial" w:cs="Arial"/>
        </w:rPr>
        <w:t>El contrato de interventoría es un contrato bilateral, conmutativo y oneroso, por lo que crea obligaciones tanto para la entidad contratante como para el contratista interventor. Estas obligaciones deben guardar una correlativa equivalencia entre las prestaciones y derechos de ambas partes, por las que a su vez cada una de ellas recibe un beneficio.</w:t>
      </w:r>
    </w:p>
    <w:p w14:paraId="2CE09B94" w14:textId="77777777" w:rsidR="00147B0C" w:rsidRPr="00C47D4B" w:rsidRDefault="00147B0C" w:rsidP="001B4D3A">
      <w:pPr>
        <w:spacing w:line="360" w:lineRule="auto"/>
        <w:jc w:val="both"/>
        <w:rPr>
          <w:rFonts w:ascii="Arial" w:hAnsi="Arial" w:cs="Arial"/>
        </w:rPr>
      </w:pPr>
    </w:p>
    <w:p w14:paraId="3FBD3C4E" w14:textId="72F8B827" w:rsidR="00147B0C" w:rsidRPr="00C47D4B" w:rsidRDefault="00147B0C" w:rsidP="001B4D3A">
      <w:pPr>
        <w:spacing w:line="360" w:lineRule="auto"/>
        <w:jc w:val="both"/>
        <w:rPr>
          <w:rFonts w:ascii="Arial" w:hAnsi="Arial" w:cs="Arial"/>
        </w:rPr>
      </w:pPr>
      <w:r w:rsidRPr="00C47D4B">
        <w:rPr>
          <w:rFonts w:ascii="Arial" w:hAnsi="Arial" w:cs="Arial"/>
        </w:rPr>
        <w:t>El Ministerio de Minas y Energía deberá contratar interventorías para los contratos de obra pública cuya selección obedezca a una licitación o para los contratos que por su complejidad requieran para su seguimiento de un conocimiento especializado.</w:t>
      </w:r>
    </w:p>
    <w:p w14:paraId="1C87CBF4" w14:textId="77777777" w:rsidR="00147B0C" w:rsidRPr="00C47D4B" w:rsidRDefault="00147B0C" w:rsidP="001B4D3A">
      <w:pPr>
        <w:spacing w:line="360" w:lineRule="auto"/>
        <w:jc w:val="both"/>
        <w:rPr>
          <w:rFonts w:ascii="Arial" w:hAnsi="Arial" w:cs="Arial"/>
        </w:rPr>
      </w:pPr>
      <w:r w:rsidRPr="00C47D4B">
        <w:rPr>
          <w:rFonts w:ascii="Arial" w:hAnsi="Arial" w:cs="Arial"/>
        </w:rPr>
        <w:t>Contrato que deberá estar supervisado directamente por el Ministerio, puesto que es obligación primordial verificar el cumplimiento de este en las condiciones pactadas.</w:t>
      </w:r>
    </w:p>
    <w:p w14:paraId="6A1915B9" w14:textId="77777777" w:rsidR="00147B0C" w:rsidRPr="00C47D4B" w:rsidRDefault="00147B0C" w:rsidP="001B4D3A">
      <w:pPr>
        <w:spacing w:line="360" w:lineRule="auto"/>
        <w:jc w:val="both"/>
        <w:rPr>
          <w:rFonts w:ascii="Arial" w:hAnsi="Arial" w:cs="Arial"/>
        </w:rPr>
      </w:pPr>
      <w:r w:rsidRPr="00C47D4B">
        <w:rPr>
          <w:rFonts w:ascii="Arial" w:hAnsi="Arial" w:cs="Arial"/>
        </w:rPr>
        <w:t>La designación del supervisor le corresponde al funcionario del Ministerio de Minas y Energía que lidera la contratación del bien o el servicio, lo cual quedará establecido en los estudios previos tal y como es señalado en el numeral 3.2. del Manual de Contratación del Ministerio de Minas y Energía.</w:t>
      </w:r>
    </w:p>
    <w:p w14:paraId="3834051D" w14:textId="0E312074" w:rsidR="00147B0C" w:rsidRPr="00C47D4B" w:rsidRDefault="00147B0C" w:rsidP="001B4D3A">
      <w:pPr>
        <w:spacing w:line="360" w:lineRule="auto"/>
        <w:jc w:val="both"/>
        <w:rPr>
          <w:rFonts w:ascii="Arial" w:hAnsi="Arial" w:cs="Arial"/>
        </w:rPr>
      </w:pPr>
      <w:r w:rsidRPr="00C47D4B">
        <w:rPr>
          <w:rFonts w:ascii="Arial" w:hAnsi="Arial" w:cs="Arial"/>
        </w:rPr>
        <w:t>Para tener en cuenta:</w:t>
      </w:r>
    </w:p>
    <w:p w14:paraId="3EB4F0F1" w14:textId="4D7652AB" w:rsidR="00147B0C" w:rsidRPr="009F611B" w:rsidRDefault="00147B0C" w:rsidP="009F611B">
      <w:pPr>
        <w:pStyle w:val="Prrafodelista"/>
        <w:numPr>
          <w:ilvl w:val="0"/>
          <w:numId w:val="5"/>
        </w:numPr>
        <w:spacing w:line="360" w:lineRule="auto"/>
        <w:jc w:val="both"/>
        <w:rPr>
          <w:rFonts w:ascii="Arial" w:hAnsi="Arial" w:cs="Arial"/>
        </w:rPr>
      </w:pPr>
      <w:r w:rsidRPr="009F611B">
        <w:rPr>
          <w:rFonts w:ascii="Arial" w:hAnsi="Arial" w:cs="Arial"/>
        </w:rPr>
        <w:t>Considerar a funcionarios con conocimientos específicos relacionados con el objeto del contrato, no necesariamente técnicos.</w:t>
      </w:r>
    </w:p>
    <w:p w14:paraId="3E8C2B5D" w14:textId="0B18C8F2" w:rsidR="00147B0C" w:rsidRPr="009F611B" w:rsidRDefault="00147B0C" w:rsidP="009F611B">
      <w:pPr>
        <w:pStyle w:val="Prrafodelista"/>
        <w:numPr>
          <w:ilvl w:val="0"/>
          <w:numId w:val="5"/>
        </w:numPr>
        <w:spacing w:line="360" w:lineRule="auto"/>
        <w:jc w:val="both"/>
        <w:rPr>
          <w:rFonts w:ascii="Arial" w:hAnsi="Arial" w:cs="Arial"/>
        </w:rPr>
      </w:pPr>
      <w:r w:rsidRPr="009F611B">
        <w:rPr>
          <w:rFonts w:ascii="Arial" w:hAnsi="Arial" w:cs="Arial"/>
        </w:rPr>
        <w:t>Asegurarse de que el supervisor tenga experiencia en áreas relevantes al proyecto.</w:t>
      </w:r>
    </w:p>
    <w:p w14:paraId="22685226" w14:textId="79A13D06" w:rsidR="00147B0C" w:rsidRPr="009F611B" w:rsidRDefault="00147B0C" w:rsidP="009F611B">
      <w:pPr>
        <w:pStyle w:val="Prrafodelista"/>
        <w:numPr>
          <w:ilvl w:val="0"/>
          <w:numId w:val="5"/>
        </w:numPr>
        <w:spacing w:line="360" w:lineRule="auto"/>
        <w:jc w:val="both"/>
        <w:rPr>
          <w:rFonts w:ascii="Arial" w:hAnsi="Arial" w:cs="Arial"/>
        </w:rPr>
      </w:pPr>
      <w:r w:rsidRPr="009F611B">
        <w:rPr>
          <w:rFonts w:ascii="Arial" w:hAnsi="Arial" w:cs="Arial"/>
        </w:rPr>
        <w:t>Considerar a aquellos que hayan tenido un historial exitoso en supervisar contratos similares.</w:t>
      </w:r>
    </w:p>
    <w:p w14:paraId="17243A99" w14:textId="0BCE55B3" w:rsidR="00147B0C" w:rsidRPr="009F611B" w:rsidRDefault="00147B0C" w:rsidP="009F611B">
      <w:pPr>
        <w:pStyle w:val="Prrafodelista"/>
        <w:numPr>
          <w:ilvl w:val="0"/>
          <w:numId w:val="5"/>
        </w:numPr>
        <w:spacing w:line="360" w:lineRule="auto"/>
        <w:jc w:val="both"/>
        <w:rPr>
          <w:rFonts w:ascii="Arial" w:hAnsi="Arial" w:cs="Arial"/>
        </w:rPr>
      </w:pPr>
      <w:r w:rsidRPr="009F611B">
        <w:rPr>
          <w:rFonts w:ascii="Arial" w:hAnsi="Arial" w:cs="Arial"/>
        </w:rPr>
        <w:t>Analizar casos anteriores de supervisión de contratos para evaluar la eficacia.</w:t>
      </w:r>
    </w:p>
    <w:p w14:paraId="63E8BB4C" w14:textId="5C1BA648" w:rsidR="00147B0C" w:rsidRPr="009F611B" w:rsidRDefault="00147B0C" w:rsidP="009F611B">
      <w:pPr>
        <w:pStyle w:val="Prrafodelista"/>
        <w:numPr>
          <w:ilvl w:val="0"/>
          <w:numId w:val="5"/>
        </w:numPr>
        <w:spacing w:line="360" w:lineRule="auto"/>
        <w:jc w:val="both"/>
        <w:rPr>
          <w:rFonts w:ascii="Arial" w:hAnsi="Arial" w:cs="Arial"/>
        </w:rPr>
      </w:pPr>
      <w:r w:rsidRPr="009F611B">
        <w:rPr>
          <w:rFonts w:ascii="Arial" w:hAnsi="Arial" w:cs="Arial"/>
        </w:rPr>
        <w:t>Asegurarse de que promueva un ambiente de colaboración para el éxito del proyecto.</w:t>
      </w:r>
    </w:p>
    <w:p w14:paraId="11E20F3A" w14:textId="77777777" w:rsidR="00F75A1C" w:rsidRPr="009F611B" w:rsidRDefault="00F75A1C" w:rsidP="009F611B">
      <w:pPr>
        <w:pStyle w:val="Prrafodelista"/>
        <w:numPr>
          <w:ilvl w:val="0"/>
          <w:numId w:val="5"/>
        </w:numPr>
        <w:spacing w:line="360" w:lineRule="auto"/>
        <w:jc w:val="both"/>
        <w:rPr>
          <w:rFonts w:ascii="Arial" w:hAnsi="Arial" w:cs="Arial"/>
        </w:rPr>
      </w:pPr>
      <w:r w:rsidRPr="009F611B">
        <w:rPr>
          <w:rFonts w:ascii="Arial" w:hAnsi="Arial" w:cs="Arial"/>
        </w:rPr>
        <w:lastRenderedPageBreak/>
        <w:t>Acreditar formación o capacitación reciente en debida diligencia, integridad/anticorrupción.</w:t>
      </w:r>
    </w:p>
    <w:p w14:paraId="592DB69F" w14:textId="77777777" w:rsidR="00147B0C" w:rsidRDefault="00147B0C" w:rsidP="001B4D3A">
      <w:pPr>
        <w:spacing w:line="360" w:lineRule="auto"/>
        <w:jc w:val="both"/>
        <w:rPr>
          <w:rFonts w:ascii="Arial" w:hAnsi="Arial" w:cs="Arial"/>
        </w:rPr>
      </w:pPr>
      <w:r w:rsidRPr="00C47D4B">
        <w:rPr>
          <w:rFonts w:ascii="Arial" w:hAnsi="Arial" w:cs="Arial"/>
        </w:rPr>
        <w:t>Al considerar estas claves, se aumenta la probabilidad de seleccionar a un supervisor efectivo para contratos estatales.</w:t>
      </w:r>
    </w:p>
    <w:p w14:paraId="1C48645C" w14:textId="77777777" w:rsidR="00C20862" w:rsidRPr="00C47D4B" w:rsidRDefault="00C20862" w:rsidP="001B4D3A">
      <w:pPr>
        <w:spacing w:line="360" w:lineRule="auto"/>
        <w:jc w:val="both"/>
        <w:rPr>
          <w:rFonts w:ascii="Arial" w:hAnsi="Arial" w:cs="Arial"/>
        </w:rPr>
      </w:pPr>
    </w:p>
    <w:p w14:paraId="4CB1E77D" w14:textId="1FCE2D96" w:rsidR="00147B0C" w:rsidRPr="009F611B" w:rsidRDefault="00147B0C" w:rsidP="007A58BA">
      <w:pPr>
        <w:pStyle w:val="Ttulo2"/>
      </w:pPr>
      <w:bookmarkStart w:id="12" w:name="_Toc215474458"/>
      <w:r w:rsidRPr="009F611B">
        <w:t>RESPONSABILIDAD DEL SUPERVISOR E INTERVENTOR</w:t>
      </w:r>
      <w:bookmarkEnd w:id="12"/>
    </w:p>
    <w:p w14:paraId="600A95FA" w14:textId="77777777" w:rsidR="00147B0C" w:rsidRPr="00C47D4B" w:rsidRDefault="00147B0C" w:rsidP="001B4D3A">
      <w:pPr>
        <w:spacing w:line="360" w:lineRule="auto"/>
        <w:jc w:val="both"/>
        <w:rPr>
          <w:rFonts w:ascii="Arial" w:hAnsi="Arial" w:cs="Arial"/>
        </w:rPr>
      </w:pPr>
      <w:r w:rsidRPr="00C47D4B">
        <w:rPr>
          <w:rFonts w:ascii="Arial" w:hAnsi="Arial" w:cs="Arial"/>
        </w:rPr>
        <w:t>El supervisor, en calidad de servidor del Ministerio de Minas y Energía, ostenta el cargo de funcionario público y como tal es sujeto activo de conductas disciplinantes, fiscales y/o penales, así mismo, es sujeto público y como tal, es sujeto viable para ejercer la acción de repetición conforme a las signaturas de responsabilidad civil.</w:t>
      </w:r>
    </w:p>
    <w:p w14:paraId="1128836C" w14:textId="77777777" w:rsidR="00147B0C" w:rsidRPr="00C47D4B" w:rsidRDefault="00147B0C" w:rsidP="001B4D3A">
      <w:pPr>
        <w:spacing w:line="360" w:lineRule="auto"/>
        <w:jc w:val="both"/>
        <w:rPr>
          <w:rFonts w:ascii="Arial" w:hAnsi="Arial" w:cs="Arial"/>
        </w:rPr>
      </w:pPr>
    </w:p>
    <w:p w14:paraId="5A46736A" w14:textId="77777777" w:rsidR="00147B0C" w:rsidRPr="00C47D4B" w:rsidRDefault="00147B0C" w:rsidP="001B4D3A">
      <w:pPr>
        <w:spacing w:line="360" w:lineRule="auto"/>
        <w:jc w:val="both"/>
        <w:rPr>
          <w:rFonts w:ascii="Arial" w:hAnsi="Arial" w:cs="Arial"/>
        </w:rPr>
      </w:pPr>
      <w:r w:rsidRPr="00C47D4B">
        <w:rPr>
          <w:rFonts w:ascii="Arial" w:hAnsi="Arial" w:cs="Arial"/>
        </w:rPr>
        <w:t>La supervisión de los contratos recaerá sobre un funcionario de la entidad, el cual podrá contar con el apoyo de uno o varios funcionarios en las distintas áreas o disciplinas del conocimiento, los cuales deberán apoyar en la estructuración de informes de supervisión, seguimiento al cumplimiento de las obligaciones, lo cual debe estar mencionado en el informe suscrito por el supervisor y su (s) respectivo (s) apoyo (s).</w:t>
      </w:r>
    </w:p>
    <w:p w14:paraId="6C9B7B1F" w14:textId="5CB0FE5E" w:rsidR="00147B0C" w:rsidRPr="00C20862" w:rsidRDefault="00147B0C" w:rsidP="001B4D3A">
      <w:pPr>
        <w:spacing w:line="360" w:lineRule="auto"/>
        <w:jc w:val="both"/>
        <w:rPr>
          <w:rFonts w:ascii="Arial" w:hAnsi="Arial" w:cs="Arial"/>
          <w:b/>
          <w:bCs/>
        </w:rPr>
      </w:pPr>
      <w:r w:rsidRPr="00C47D4B">
        <w:rPr>
          <w:rFonts w:ascii="Arial" w:hAnsi="Arial" w:cs="Arial"/>
        </w:rPr>
        <w:t>La supervisión cuenta con una responsabilidad:</w:t>
      </w:r>
    </w:p>
    <w:p w14:paraId="6022566E" w14:textId="74CE58BF" w:rsidR="00147B0C" w:rsidRPr="00C20862" w:rsidRDefault="00887DA0" w:rsidP="007A58BA">
      <w:pPr>
        <w:pStyle w:val="Ttulo2"/>
      </w:pPr>
      <w:bookmarkStart w:id="13" w:name="_Toc215474459"/>
      <w:r w:rsidRPr="00C20862">
        <w:t>Responsabilidad Civil</w:t>
      </w:r>
      <w:bookmarkEnd w:id="13"/>
    </w:p>
    <w:p w14:paraId="205A9DEB" w14:textId="77777777" w:rsidR="00147B0C" w:rsidRPr="00C47D4B" w:rsidRDefault="00147B0C" w:rsidP="001B4D3A">
      <w:pPr>
        <w:spacing w:line="360" w:lineRule="auto"/>
        <w:jc w:val="both"/>
        <w:rPr>
          <w:rFonts w:ascii="Arial" w:hAnsi="Arial" w:cs="Arial"/>
        </w:rPr>
      </w:pPr>
      <w:r w:rsidRPr="00C47D4B">
        <w:rPr>
          <w:rFonts w:ascii="Arial" w:hAnsi="Arial" w:cs="Arial"/>
        </w:rPr>
        <w:t>Consiste en la obligación que se tiene para indemnizar el daño causado por la acción u omisión en el ejercicio de sus funciones. Esto quiere decir que, el supervisor responde pecuniariamente a consecuencia de sus acciones u omisiones, como la negligencia o ejecución indebida de sus labores cuando el Ministerio de Minas y Energía sufra detrimento patrimonial a causa de ello.</w:t>
      </w:r>
    </w:p>
    <w:p w14:paraId="669F91FA" w14:textId="535AE747" w:rsidR="00147B0C" w:rsidRPr="00C47D4B" w:rsidRDefault="00147B0C" w:rsidP="001B4D3A">
      <w:pPr>
        <w:spacing w:line="360" w:lineRule="auto"/>
        <w:jc w:val="both"/>
        <w:rPr>
          <w:rFonts w:ascii="Arial" w:hAnsi="Arial" w:cs="Arial"/>
        </w:rPr>
      </w:pPr>
      <w:r w:rsidRPr="00C47D4B">
        <w:rPr>
          <w:rFonts w:ascii="Arial" w:hAnsi="Arial" w:cs="Arial"/>
        </w:rPr>
        <w:t>De otra parte, el supervisor y/o interventor que no informe oportunamente al Ministerio del posible incumplimiento parcial o total de las obligaciones por parte del contratista que supervisa, deberá responder de manera solidaria por los perjuicios que se deriven del incumplimiento.1</w:t>
      </w:r>
    </w:p>
    <w:p w14:paraId="12B006E1" w14:textId="4733CA63" w:rsidR="00147B0C" w:rsidRPr="00C47D4B" w:rsidRDefault="00147B0C" w:rsidP="001B4D3A">
      <w:pPr>
        <w:spacing w:line="360" w:lineRule="auto"/>
        <w:jc w:val="both"/>
        <w:rPr>
          <w:rFonts w:ascii="Arial" w:hAnsi="Arial" w:cs="Arial"/>
        </w:rPr>
      </w:pPr>
      <w:r w:rsidRPr="00C47D4B">
        <w:rPr>
          <w:rFonts w:ascii="Arial" w:hAnsi="Arial" w:cs="Arial"/>
        </w:rPr>
        <w:t>La responsabilidad descrita anteriormente, sólo será aplicable cuando el actuar del supervisor y/o interventor haya sido de manera dolosa o gravemente culposa2</w:t>
      </w:r>
      <w:r w:rsidR="00221A15" w:rsidRPr="00C47D4B">
        <w:rPr>
          <w:rFonts w:ascii="Arial" w:hAnsi="Arial" w:cs="Arial"/>
        </w:rPr>
        <w:t>.</w:t>
      </w:r>
    </w:p>
    <w:p w14:paraId="6457C643" w14:textId="7FF47369" w:rsidR="00221A15" w:rsidRPr="00C47D4B" w:rsidRDefault="00221A15" w:rsidP="001B4D3A">
      <w:pPr>
        <w:spacing w:line="360" w:lineRule="auto"/>
        <w:jc w:val="both"/>
        <w:rPr>
          <w:rFonts w:ascii="Arial" w:hAnsi="Arial" w:cs="Arial"/>
        </w:rPr>
      </w:pPr>
      <w:r w:rsidRPr="00C47D4B">
        <w:rPr>
          <w:rFonts w:ascii="Arial" w:hAnsi="Arial" w:cs="Arial"/>
        </w:rPr>
        <w:lastRenderedPageBreak/>
        <w:t>La omisión o ejecución deficiente de los controles de debida diligencia (p.ej., no verificar beneficiario final, PEP o listas restrictivas) que favorezca la selección o permanencia de contratistas no idóneos puede configurar culpa grave y derivar en responsabilidad civil y/o fiscal.</w:t>
      </w:r>
    </w:p>
    <w:p w14:paraId="647FCA48" w14:textId="77777777" w:rsidR="00F302AA" w:rsidRDefault="00F302AA" w:rsidP="007A58BA">
      <w:pPr>
        <w:pStyle w:val="Ttulo2"/>
      </w:pPr>
    </w:p>
    <w:p w14:paraId="7A345C1D" w14:textId="2BF8025F" w:rsidR="00147B0C" w:rsidRPr="00F302AA" w:rsidRDefault="00B1161B" w:rsidP="007A58BA">
      <w:pPr>
        <w:pStyle w:val="Ttulo2"/>
        <w:rPr>
          <w:szCs w:val="22"/>
        </w:rPr>
      </w:pPr>
      <w:bookmarkStart w:id="14" w:name="_Toc215474460"/>
      <w:r w:rsidRPr="00F302AA">
        <w:rPr>
          <w:szCs w:val="22"/>
        </w:rPr>
        <w:t>Responsabilidad Fiscal</w:t>
      </w:r>
      <w:bookmarkEnd w:id="14"/>
    </w:p>
    <w:p w14:paraId="41F8DF22" w14:textId="497C8708" w:rsidR="00147B0C" w:rsidRPr="00C47D4B" w:rsidRDefault="00147B0C" w:rsidP="001B4D3A">
      <w:pPr>
        <w:spacing w:line="360" w:lineRule="auto"/>
        <w:jc w:val="both"/>
        <w:rPr>
          <w:rFonts w:ascii="Arial" w:hAnsi="Arial" w:cs="Arial"/>
        </w:rPr>
      </w:pPr>
      <w:r w:rsidRPr="00C47D4B">
        <w:rPr>
          <w:rFonts w:ascii="Arial" w:hAnsi="Arial" w:cs="Arial"/>
        </w:rPr>
        <w:t>La responsabilidad fiscal es aquella imputable a los servidores públicos y/o a los particulares, cuando en el ejercicio de la gestión fiscal o con ocasión de ésta causen por acción u omisión y en forma dolosa o culposa un daño al patrimonio del Estado.</w:t>
      </w:r>
    </w:p>
    <w:p w14:paraId="0394EBD4" w14:textId="77777777" w:rsidR="00147B0C" w:rsidRPr="00C47D4B" w:rsidRDefault="00147B0C" w:rsidP="001B4D3A">
      <w:pPr>
        <w:spacing w:line="360" w:lineRule="auto"/>
        <w:jc w:val="both"/>
        <w:rPr>
          <w:rFonts w:ascii="Arial" w:hAnsi="Arial" w:cs="Arial"/>
        </w:rPr>
      </w:pPr>
    </w:p>
    <w:p w14:paraId="0327DAA4" w14:textId="03B466B3" w:rsidR="00147B0C" w:rsidRPr="00C47D4B" w:rsidRDefault="00147B0C" w:rsidP="001B4D3A">
      <w:pPr>
        <w:spacing w:line="360" w:lineRule="auto"/>
        <w:jc w:val="both"/>
        <w:rPr>
          <w:rFonts w:ascii="Arial" w:hAnsi="Arial" w:cs="Arial"/>
        </w:rPr>
      </w:pPr>
      <w:r w:rsidRPr="00C47D4B">
        <w:rPr>
          <w:rFonts w:ascii="Arial" w:hAnsi="Arial" w:cs="Arial"/>
        </w:rPr>
        <w:t>Tiene como propósito específico la protección y garantía del patrimonio del Estado, buscando la reparación de los daños que este haya podido sufrir como consecuencia de la gestión irregular de quienes tienen a su cargo el manejo de dineros o bienes públicos.</w:t>
      </w:r>
    </w:p>
    <w:p w14:paraId="2AFB8904" w14:textId="77777777" w:rsidR="00147B0C" w:rsidRPr="00C47D4B" w:rsidRDefault="00147B0C" w:rsidP="001B4D3A">
      <w:pPr>
        <w:spacing w:line="360" w:lineRule="auto"/>
        <w:jc w:val="both"/>
        <w:rPr>
          <w:rFonts w:ascii="Arial" w:hAnsi="Arial" w:cs="Arial"/>
        </w:rPr>
      </w:pPr>
    </w:p>
    <w:p w14:paraId="0EC42438" w14:textId="77777777" w:rsidR="00147B0C" w:rsidRPr="00C47D4B" w:rsidRDefault="00147B0C" w:rsidP="001B4D3A">
      <w:pPr>
        <w:spacing w:line="360" w:lineRule="auto"/>
        <w:jc w:val="both"/>
        <w:rPr>
          <w:rFonts w:ascii="Arial" w:hAnsi="Arial" w:cs="Arial"/>
        </w:rPr>
      </w:pPr>
      <w:r w:rsidRPr="00C47D4B">
        <w:rPr>
          <w:rFonts w:ascii="Arial" w:hAnsi="Arial" w:cs="Arial"/>
        </w:rPr>
        <w:t>De este tipo de responsabilidad se destacan las siguientes características:</w:t>
      </w:r>
    </w:p>
    <w:p w14:paraId="5424BC5C" w14:textId="6D6C93C7" w:rsidR="00147B0C" w:rsidRPr="003C47B1" w:rsidRDefault="00147B0C" w:rsidP="003C47B1">
      <w:pPr>
        <w:pStyle w:val="Prrafodelista"/>
        <w:numPr>
          <w:ilvl w:val="0"/>
          <w:numId w:val="6"/>
        </w:numPr>
        <w:spacing w:line="360" w:lineRule="auto"/>
        <w:jc w:val="both"/>
        <w:rPr>
          <w:rFonts w:ascii="Arial" w:hAnsi="Arial" w:cs="Arial"/>
        </w:rPr>
      </w:pPr>
      <w:r w:rsidRPr="003C47B1">
        <w:rPr>
          <w:rFonts w:ascii="Arial" w:hAnsi="Arial" w:cs="Arial"/>
        </w:rPr>
        <w:t>Tiene carácter resarcitorio.</w:t>
      </w:r>
    </w:p>
    <w:p w14:paraId="205AF329" w14:textId="10D4FA99" w:rsidR="00147B0C" w:rsidRPr="003C47B1" w:rsidRDefault="00147B0C" w:rsidP="003C47B1">
      <w:pPr>
        <w:pStyle w:val="Prrafodelista"/>
        <w:numPr>
          <w:ilvl w:val="0"/>
          <w:numId w:val="6"/>
        </w:numPr>
        <w:spacing w:line="360" w:lineRule="auto"/>
        <w:jc w:val="both"/>
        <w:rPr>
          <w:rFonts w:ascii="Arial" w:hAnsi="Arial" w:cs="Arial"/>
        </w:rPr>
      </w:pPr>
      <w:r w:rsidRPr="003C47B1">
        <w:rPr>
          <w:rFonts w:ascii="Arial" w:hAnsi="Arial" w:cs="Arial"/>
        </w:rPr>
        <w:t>Es de carácter patrimonial, pues el responsable fiscal responde con su patrimonio.</w:t>
      </w:r>
    </w:p>
    <w:p w14:paraId="5C2F2849" w14:textId="3D73F84F" w:rsidR="00147B0C" w:rsidRPr="003C47B1" w:rsidRDefault="00147B0C" w:rsidP="003C47B1">
      <w:pPr>
        <w:pStyle w:val="Prrafodelista"/>
        <w:numPr>
          <w:ilvl w:val="0"/>
          <w:numId w:val="6"/>
        </w:numPr>
        <w:spacing w:line="360" w:lineRule="auto"/>
        <w:jc w:val="both"/>
        <w:rPr>
          <w:rFonts w:ascii="Arial" w:hAnsi="Arial" w:cs="Arial"/>
        </w:rPr>
      </w:pPr>
      <w:r w:rsidRPr="003C47B1">
        <w:rPr>
          <w:rFonts w:ascii="Arial" w:hAnsi="Arial" w:cs="Arial"/>
        </w:rPr>
        <w:t>Es personal porque quien responde, es decir el supervisor o interventor es la persona que maneja o administra los recursos públicos.</w:t>
      </w:r>
    </w:p>
    <w:p w14:paraId="4B615896" w14:textId="4A641F59" w:rsidR="00147B0C" w:rsidRPr="00C47D4B" w:rsidRDefault="00147B0C" w:rsidP="001B4D3A">
      <w:pPr>
        <w:spacing w:line="360" w:lineRule="auto"/>
        <w:jc w:val="both"/>
        <w:rPr>
          <w:rFonts w:ascii="Arial" w:hAnsi="Arial" w:cs="Arial"/>
        </w:rPr>
      </w:pPr>
      <w:r w:rsidRPr="00C47D4B">
        <w:rPr>
          <w:rFonts w:ascii="Arial" w:hAnsi="Arial" w:cs="Arial"/>
        </w:rPr>
        <w:t>Por lo anterior, son responsables fiscales los supervisores o interventores cuando por el incumplimiento de sus funciones de control y vigilancia sobre el contrato estatal objeto de control, se ocasiona un detrimento patrimonial para la entidad.</w:t>
      </w:r>
    </w:p>
    <w:p w14:paraId="52C4B697" w14:textId="77777777" w:rsidR="001D0AB7" w:rsidRPr="00C47D4B" w:rsidRDefault="00147B0C" w:rsidP="001B4D3A">
      <w:pPr>
        <w:spacing w:line="360" w:lineRule="auto"/>
        <w:jc w:val="both"/>
        <w:rPr>
          <w:rFonts w:ascii="Arial" w:hAnsi="Arial" w:cs="Arial"/>
        </w:rPr>
      </w:pPr>
      <w:r w:rsidRPr="00C47D4B">
        <w:rPr>
          <w:rFonts w:ascii="Arial" w:hAnsi="Arial" w:cs="Arial"/>
        </w:rPr>
        <w:t>Para establecer la responsabilidad fiscal, se requiere examinar si la conducta comporta gestión fiscal o guarda alguna relación de conexidad con ésta. La responsabilidad fiscal se deduce por la afectación del patrimonio público, tanto en forma dolosa como culposa, en desarrollo de actividades propias de la gestión fiscal o vinculadas con ella, cumplida por los servidores públicos y particulares, que manejen o administren bienes y recursos del Estado</w:t>
      </w:r>
      <w:r w:rsidR="001D0AB7" w:rsidRPr="00C47D4B">
        <w:rPr>
          <w:rFonts w:ascii="Arial" w:hAnsi="Arial" w:cs="Arial"/>
        </w:rPr>
        <w:t>.</w:t>
      </w:r>
    </w:p>
    <w:p w14:paraId="6920DDD1" w14:textId="38E67AAC" w:rsidR="00147B0C" w:rsidRPr="00C47D4B" w:rsidRDefault="001D0AB7" w:rsidP="001B4D3A">
      <w:pPr>
        <w:spacing w:line="360" w:lineRule="auto"/>
        <w:jc w:val="both"/>
        <w:rPr>
          <w:rFonts w:ascii="Arial" w:hAnsi="Arial" w:cs="Arial"/>
        </w:rPr>
      </w:pPr>
      <w:r w:rsidRPr="00C47D4B">
        <w:rPr>
          <w:rFonts w:ascii="Arial" w:hAnsi="Arial" w:cs="Arial"/>
        </w:rPr>
        <w:lastRenderedPageBreak/>
        <w:t>La omisión o ejecución deficiente de los controles de debida diligencia (p.ej., no verificar beneficiario final, PEP o listas restrictivas) que favorezca la selección o permanencia de contratistas no idóneos puede configurar culpa grave y derivar en responsabilidad civil y/o fiscal.</w:t>
      </w:r>
    </w:p>
    <w:p w14:paraId="1D6F0F6D" w14:textId="77777777" w:rsidR="00487539" w:rsidRDefault="00487539" w:rsidP="001B4D3A">
      <w:pPr>
        <w:spacing w:line="360" w:lineRule="auto"/>
        <w:jc w:val="both"/>
        <w:rPr>
          <w:rFonts w:ascii="Arial" w:hAnsi="Arial" w:cs="Arial"/>
        </w:rPr>
      </w:pPr>
    </w:p>
    <w:p w14:paraId="2CEA9AFB" w14:textId="31C63F16" w:rsidR="00147B0C" w:rsidRPr="00C47D4B" w:rsidRDefault="00147B0C" w:rsidP="001B4D3A">
      <w:pPr>
        <w:spacing w:line="360" w:lineRule="auto"/>
        <w:jc w:val="both"/>
        <w:rPr>
          <w:rFonts w:ascii="Arial" w:hAnsi="Arial" w:cs="Arial"/>
        </w:rPr>
      </w:pPr>
      <w:r w:rsidRPr="00C47D4B">
        <w:rPr>
          <w:rFonts w:ascii="Arial" w:hAnsi="Arial" w:cs="Arial"/>
        </w:rPr>
        <w:t>Por tal razón, se incurre en este tipo de responsabilidad así:</w:t>
      </w:r>
    </w:p>
    <w:p w14:paraId="54A1E300" w14:textId="2205E5D7" w:rsidR="00147B0C" w:rsidRPr="00487539" w:rsidRDefault="00147B0C" w:rsidP="00487539">
      <w:pPr>
        <w:pStyle w:val="Prrafodelista"/>
        <w:numPr>
          <w:ilvl w:val="0"/>
          <w:numId w:val="7"/>
        </w:numPr>
        <w:spacing w:line="360" w:lineRule="auto"/>
        <w:jc w:val="both"/>
        <w:rPr>
          <w:rFonts w:ascii="Arial" w:hAnsi="Arial" w:cs="Arial"/>
        </w:rPr>
      </w:pPr>
      <w:r w:rsidRPr="00487539">
        <w:rPr>
          <w:rFonts w:ascii="Arial" w:hAnsi="Arial" w:cs="Arial"/>
        </w:rPr>
        <w:t>A título de dolo fiscal cuando por los mismos hechos hayan sido condenados penalmente o sancionados disciplinariamente por la comisión de un delito o una falta disciplinaria imputados a ese título.</w:t>
      </w:r>
    </w:p>
    <w:p w14:paraId="618E6AD6" w14:textId="1127F062" w:rsidR="00147B0C" w:rsidRPr="00487539" w:rsidRDefault="00147B0C" w:rsidP="00487539">
      <w:pPr>
        <w:pStyle w:val="Prrafodelista"/>
        <w:numPr>
          <w:ilvl w:val="0"/>
          <w:numId w:val="7"/>
        </w:numPr>
        <w:spacing w:line="360" w:lineRule="auto"/>
        <w:jc w:val="both"/>
        <w:rPr>
          <w:rFonts w:ascii="Arial" w:hAnsi="Arial" w:cs="Arial"/>
        </w:rPr>
      </w:pPr>
      <w:r w:rsidRPr="00487539">
        <w:rPr>
          <w:rFonts w:ascii="Arial" w:hAnsi="Arial" w:cs="Arial"/>
        </w:rPr>
        <w:t>A título de culpa grave cuando se omite el cumplimiento de las obligaciones propias de los contratos de interventoría o de las funciones de supervisión, tales como el adelantamiento de revisiones periódicas a obras, bienes o servicios de manera que no se establezca la correcta ejecución del objeto contractual o el cumplimiento de las condiciones de calidad y oportunidad ofrecidas por los contratistas y cuando se incumpla la obligación de asegurar los bienes de la entidad o la de hacer exigibles las pólizas o garantías frente al acaecimiento de los siniestros o el incumplimiento de los contratos .</w:t>
      </w:r>
    </w:p>
    <w:p w14:paraId="1AC27E29" w14:textId="32B7DA2C" w:rsidR="00147B0C" w:rsidRPr="00C47D4B" w:rsidRDefault="00B1161B" w:rsidP="007A58BA">
      <w:pPr>
        <w:pStyle w:val="Ttulo2"/>
      </w:pPr>
      <w:bookmarkStart w:id="15" w:name="_Toc215474461"/>
      <w:r w:rsidRPr="00487539">
        <w:t>Responsabilidad Penal</w:t>
      </w:r>
      <w:bookmarkEnd w:id="15"/>
    </w:p>
    <w:p w14:paraId="326EBC58" w14:textId="6BBCAAD2" w:rsidR="00147B0C" w:rsidRPr="00C47D4B" w:rsidRDefault="00147B0C" w:rsidP="001B4D3A">
      <w:pPr>
        <w:spacing w:line="360" w:lineRule="auto"/>
        <w:jc w:val="both"/>
        <w:rPr>
          <w:rFonts w:ascii="Arial" w:hAnsi="Arial" w:cs="Arial"/>
        </w:rPr>
      </w:pPr>
      <w:r w:rsidRPr="00C47D4B">
        <w:rPr>
          <w:rFonts w:ascii="Arial" w:hAnsi="Arial" w:cs="Arial"/>
        </w:rPr>
        <w:t>Es aquella derivada de actuaciones que transgreden sin justificación legítima los bienes tutelados por el ordenamiento penal.</w:t>
      </w:r>
    </w:p>
    <w:p w14:paraId="6B817CBA" w14:textId="465FF444" w:rsidR="00147B0C" w:rsidRPr="00C47D4B" w:rsidRDefault="00147B0C" w:rsidP="001B4D3A">
      <w:pPr>
        <w:spacing w:line="360" w:lineRule="auto"/>
        <w:jc w:val="both"/>
        <w:rPr>
          <w:rFonts w:ascii="Arial" w:hAnsi="Arial" w:cs="Arial"/>
        </w:rPr>
      </w:pPr>
      <w:r w:rsidRPr="00C47D4B">
        <w:rPr>
          <w:rFonts w:ascii="Arial" w:hAnsi="Arial" w:cs="Arial"/>
        </w:rPr>
        <w:t>Para los supervisores e interventores que para este tipo de responsabilidad también son considerados particulares que ejercen funciones públicas, la responsabilidad penal se configura cuando cualquiera de ellos incurre en alguna de las conductas tipificadas como delitos contra la administración pública: peculado, concusión, cohecho, celebración indebida de contratos, tráfico de influencias, enriquecimiento ilícito y prevaricato.</w:t>
      </w:r>
    </w:p>
    <w:p w14:paraId="17147AFD" w14:textId="77777777" w:rsidR="00DC649E" w:rsidRDefault="00DC649E" w:rsidP="001B4D3A">
      <w:pPr>
        <w:spacing w:line="360" w:lineRule="auto"/>
        <w:jc w:val="both"/>
        <w:rPr>
          <w:rFonts w:ascii="Arial" w:hAnsi="Arial" w:cs="Arial"/>
        </w:rPr>
      </w:pPr>
    </w:p>
    <w:p w14:paraId="0D0C56DC" w14:textId="536CFC36" w:rsidR="00147B0C" w:rsidRPr="00DC649E" w:rsidRDefault="00083F7A" w:rsidP="007A58BA">
      <w:pPr>
        <w:pStyle w:val="Ttulo2"/>
      </w:pPr>
      <w:bookmarkStart w:id="16" w:name="_Toc215474462"/>
      <w:r w:rsidRPr="00DC649E">
        <w:t>Responsabilidad Disciplinaria</w:t>
      </w:r>
      <w:bookmarkEnd w:id="16"/>
    </w:p>
    <w:p w14:paraId="4514ED4E" w14:textId="6529A5D7" w:rsidR="00147B0C" w:rsidRPr="00C47D4B" w:rsidRDefault="00147B0C" w:rsidP="001B4D3A">
      <w:pPr>
        <w:spacing w:line="360" w:lineRule="auto"/>
        <w:jc w:val="both"/>
        <w:rPr>
          <w:rFonts w:ascii="Arial" w:hAnsi="Arial" w:cs="Arial"/>
        </w:rPr>
      </w:pPr>
      <w:r w:rsidRPr="00C47D4B">
        <w:rPr>
          <w:rFonts w:ascii="Arial" w:hAnsi="Arial" w:cs="Arial"/>
        </w:rPr>
        <w:t xml:space="preserve">Se configura cuando un servidor público o particular que ejerce funciones públicas incurre en alguna de las faltas estipuladas en el Código Disciplinario Único que implique el incumplimiento de deberes, extralimitación en el ejercicio de derechos y funciones, prohibiciones y violación del régimen de inhabilidades, incompatibilidades, impedimentos y conflicto de intereses sin estar amparado por </w:t>
      </w:r>
      <w:r w:rsidRPr="00C47D4B">
        <w:rPr>
          <w:rFonts w:ascii="Arial" w:hAnsi="Arial" w:cs="Arial"/>
        </w:rPr>
        <w:lastRenderedPageBreak/>
        <w:t>cualquiera de los causales de exclusión de responsabilidad contempladas en el artículo 31 de la Ley 1952 de 2019</w:t>
      </w:r>
      <w:r w:rsidR="00261B2E" w:rsidRPr="00C47D4B">
        <w:rPr>
          <w:rFonts w:ascii="Arial" w:hAnsi="Arial" w:cs="Arial"/>
        </w:rPr>
        <w:t>.</w:t>
      </w:r>
    </w:p>
    <w:p w14:paraId="1C6A954E" w14:textId="77777777" w:rsidR="00147B0C" w:rsidRPr="00C47D4B" w:rsidRDefault="00147B0C" w:rsidP="001B4D3A">
      <w:pPr>
        <w:spacing w:line="360" w:lineRule="auto"/>
        <w:jc w:val="both"/>
        <w:rPr>
          <w:rFonts w:ascii="Arial" w:hAnsi="Arial" w:cs="Arial"/>
        </w:rPr>
      </w:pPr>
      <w:r w:rsidRPr="00C47D4B">
        <w:rPr>
          <w:rFonts w:ascii="Arial" w:hAnsi="Arial" w:cs="Arial"/>
        </w:rPr>
        <w:t>Para los supervisores e interventores, la responsabilidad disciplinaria se configura cuando:</w:t>
      </w:r>
    </w:p>
    <w:p w14:paraId="3DF97F42" w14:textId="45D9E241" w:rsidR="00147B0C" w:rsidRPr="008A5AE7" w:rsidRDefault="00147B0C" w:rsidP="008A5AE7">
      <w:pPr>
        <w:pStyle w:val="Prrafodelista"/>
        <w:numPr>
          <w:ilvl w:val="0"/>
          <w:numId w:val="8"/>
        </w:numPr>
        <w:spacing w:line="360" w:lineRule="auto"/>
        <w:jc w:val="both"/>
        <w:rPr>
          <w:rFonts w:ascii="Arial" w:hAnsi="Arial" w:cs="Arial"/>
        </w:rPr>
      </w:pPr>
      <w:r w:rsidRPr="008A5AE7">
        <w:rPr>
          <w:rFonts w:ascii="Arial" w:hAnsi="Arial" w:cs="Arial"/>
        </w:rPr>
        <w:t>No se exigen la calidad de los bienes y servicios contratados acordados en el contrato o exigida en las normas técnicas obligatorias</w:t>
      </w:r>
    </w:p>
    <w:p w14:paraId="2793E2FE" w14:textId="1E44E557" w:rsidR="00147B0C" w:rsidRPr="008A5AE7" w:rsidRDefault="00147B0C" w:rsidP="008A5AE7">
      <w:pPr>
        <w:pStyle w:val="Prrafodelista"/>
        <w:numPr>
          <w:ilvl w:val="0"/>
          <w:numId w:val="8"/>
        </w:numPr>
        <w:spacing w:line="360" w:lineRule="auto"/>
        <w:jc w:val="both"/>
        <w:rPr>
          <w:rFonts w:ascii="Arial" w:hAnsi="Arial" w:cs="Arial"/>
        </w:rPr>
      </w:pPr>
      <w:r w:rsidRPr="008A5AE7">
        <w:rPr>
          <w:rFonts w:ascii="Arial" w:hAnsi="Arial" w:cs="Arial"/>
        </w:rPr>
        <w:t>Se certifica como recibida a satisfacción una obra que no ha sido ejecutada a cabalidad</w:t>
      </w:r>
    </w:p>
    <w:p w14:paraId="6F77DFD8" w14:textId="45ED5BC5" w:rsidR="00147B0C" w:rsidRPr="008A5AE7" w:rsidRDefault="00147B0C" w:rsidP="008A5AE7">
      <w:pPr>
        <w:pStyle w:val="Prrafodelista"/>
        <w:numPr>
          <w:ilvl w:val="0"/>
          <w:numId w:val="8"/>
        </w:numPr>
        <w:spacing w:line="360" w:lineRule="auto"/>
        <w:jc w:val="both"/>
        <w:rPr>
          <w:rFonts w:ascii="Arial" w:hAnsi="Arial" w:cs="Arial"/>
        </w:rPr>
      </w:pPr>
      <w:r w:rsidRPr="008A5AE7">
        <w:rPr>
          <w:rFonts w:ascii="Arial" w:hAnsi="Arial" w:cs="Arial"/>
        </w:rPr>
        <w:t>Se omite el deber de informar a la entidad los hechos o circunstancias que puedan constituir actos de corrupción tipificados como conductas punibles, o que puedan poner en riesgo el cumplimiento del contrato, o cuando se presente el incumplimiento.</w:t>
      </w:r>
    </w:p>
    <w:p w14:paraId="64D35CCC" w14:textId="77777777" w:rsidR="00147B0C" w:rsidRPr="00C47D4B" w:rsidRDefault="00147B0C" w:rsidP="001B4D3A">
      <w:pPr>
        <w:spacing w:line="360" w:lineRule="auto"/>
        <w:jc w:val="both"/>
        <w:rPr>
          <w:rFonts w:ascii="Arial" w:hAnsi="Arial" w:cs="Arial"/>
        </w:rPr>
      </w:pPr>
    </w:p>
    <w:p w14:paraId="4BFC6EF1" w14:textId="1B9BFDB7" w:rsidR="000D207C" w:rsidRPr="00C47D4B" w:rsidRDefault="00147B0C" w:rsidP="001B4D3A">
      <w:pPr>
        <w:spacing w:line="360" w:lineRule="auto"/>
        <w:jc w:val="both"/>
        <w:rPr>
          <w:rFonts w:ascii="Arial" w:hAnsi="Arial" w:cs="Arial"/>
        </w:rPr>
      </w:pPr>
      <w:r w:rsidRPr="00C47D4B">
        <w:rPr>
          <w:rFonts w:ascii="Arial" w:hAnsi="Arial" w:cs="Arial"/>
        </w:rPr>
        <w:t>Los supervisores e interventores son responsables disciplinariamente por el incumplimiento de los deberes, el abuso de los derechos, la extralimitación de las funciones, o la violación del régimen de prohibiciones, impedimentos, inhabilidades, incompatibilidades o conflicto de intereses consagrados en la Constitución o en la Ley.9</w:t>
      </w:r>
    </w:p>
    <w:p w14:paraId="6D5A776C" w14:textId="2E7FD698" w:rsidR="00147B0C" w:rsidRDefault="00147B0C" w:rsidP="00B9273A">
      <w:pPr>
        <w:pStyle w:val="Ttulo1"/>
      </w:pPr>
      <w:bookmarkStart w:id="17" w:name="_Toc215474463"/>
      <w:r w:rsidRPr="00C47D4B">
        <w:t xml:space="preserve">CAPITULO </w:t>
      </w:r>
      <w:r w:rsidR="00661A6F" w:rsidRPr="00C47D4B">
        <w:t>II</w:t>
      </w:r>
      <w:r w:rsidRPr="00C47D4B">
        <w:t>. SUPERVISIÓN E INTERVENTORÍA</w:t>
      </w:r>
      <w:bookmarkEnd w:id="17"/>
    </w:p>
    <w:p w14:paraId="07F10A68" w14:textId="77777777" w:rsidR="00B9273A" w:rsidRPr="00B9273A" w:rsidRDefault="00B9273A" w:rsidP="00B9273A"/>
    <w:p w14:paraId="3480AB4E" w14:textId="28B627C9" w:rsidR="00147B0C" w:rsidRPr="00C47D4B" w:rsidRDefault="00147B0C" w:rsidP="00B9273A">
      <w:pPr>
        <w:pStyle w:val="Ttulo2"/>
      </w:pPr>
      <w:bookmarkStart w:id="18" w:name="_Toc215474464"/>
      <w:r w:rsidRPr="00C47D4B">
        <w:t>DESIGNACIÓN DEL SUPERVISIÓN</w:t>
      </w:r>
      <w:bookmarkEnd w:id="18"/>
      <w:r w:rsidRPr="00C47D4B">
        <w:t xml:space="preserve"> </w:t>
      </w:r>
    </w:p>
    <w:p w14:paraId="63A5162E"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Para la designación del supervisor, el ordenador del gasto deberá tener en cuenta que el funcionario a ser designado cuente con la idoneidad y experiencia necesaria para desarrollar de manera responsable, eficaz y eficiente la función encomendada. Para ello deberá verificar el manual de funciones a fin de establecer que dicha función puede ser ejercida por el funcionario. Lo anterior, implica un adecuado análisis técnico, frente a la naturaleza y objeto del contrato o convenio, así como el marco obligacional, de manera que frente a esos factores será necesario determinar las condiciones de idoneidad que ha de tener quien deba vigilar el contrato o convenio. </w:t>
      </w:r>
    </w:p>
    <w:p w14:paraId="6CDBDFA7" w14:textId="44A50D8B" w:rsidR="00147B0C" w:rsidRPr="00C47D4B" w:rsidRDefault="00147B0C" w:rsidP="001B4D3A">
      <w:pPr>
        <w:spacing w:line="360" w:lineRule="auto"/>
        <w:jc w:val="both"/>
        <w:rPr>
          <w:rFonts w:ascii="Arial" w:hAnsi="Arial" w:cs="Arial"/>
        </w:rPr>
      </w:pPr>
      <w:r w:rsidRPr="00C47D4B">
        <w:rPr>
          <w:rFonts w:ascii="Arial" w:hAnsi="Arial" w:cs="Arial"/>
        </w:rPr>
        <w:t xml:space="preserve">La designación del supervisor la realizará por escrito </w:t>
      </w:r>
      <w:proofErr w:type="gramStart"/>
      <w:r w:rsidRPr="00C47D4B">
        <w:rPr>
          <w:rFonts w:ascii="Arial" w:hAnsi="Arial" w:cs="Arial"/>
        </w:rPr>
        <w:t xml:space="preserve">el </w:t>
      </w:r>
      <w:r w:rsidR="00FA294C" w:rsidRPr="00C47D4B">
        <w:rPr>
          <w:rFonts w:ascii="Arial" w:hAnsi="Arial" w:cs="Arial"/>
        </w:rPr>
        <w:t xml:space="preserve"> </w:t>
      </w:r>
      <w:proofErr w:type="spellStart"/>
      <w:r w:rsidR="00FA294C" w:rsidRPr="00C47D4B">
        <w:rPr>
          <w:rFonts w:ascii="Arial" w:hAnsi="Arial" w:cs="Arial"/>
          <w:highlight w:val="yellow"/>
        </w:rPr>
        <w:t>xxxxx</w:t>
      </w:r>
      <w:proofErr w:type="spellEnd"/>
      <w:proofErr w:type="gramEnd"/>
      <w:r w:rsidR="00FA294C" w:rsidRPr="00C47D4B">
        <w:rPr>
          <w:rFonts w:ascii="Arial" w:hAnsi="Arial" w:cs="Arial"/>
        </w:rPr>
        <w:t xml:space="preserve"> </w:t>
      </w:r>
      <w:r w:rsidRPr="00C47D4B">
        <w:rPr>
          <w:rFonts w:ascii="Arial" w:hAnsi="Arial" w:cs="Arial"/>
        </w:rPr>
        <w:t>en los documentos previos que soportan la contratación y así se registrará en el contrato o convenio electrónico del SECOP II en el módulo de Ejecución Presupuestal.</w:t>
      </w:r>
    </w:p>
    <w:p w14:paraId="470B45A8" w14:textId="77777777" w:rsidR="00147B0C" w:rsidRPr="00C47D4B" w:rsidRDefault="00147B0C" w:rsidP="001B4D3A">
      <w:pPr>
        <w:spacing w:line="360" w:lineRule="auto"/>
        <w:jc w:val="both"/>
        <w:rPr>
          <w:rFonts w:ascii="Arial" w:hAnsi="Arial" w:cs="Arial"/>
        </w:rPr>
      </w:pPr>
      <w:r w:rsidRPr="00C47D4B">
        <w:rPr>
          <w:rFonts w:ascii="Arial" w:hAnsi="Arial" w:cs="Arial"/>
        </w:rPr>
        <w:lastRenderedPageBreak/>
        <w:t xml:space="preserve">El supervisor deberá observar el régimen vigente de prohibición y conflicto de intereses, y preferiblemente pertenecer al área que solicita el bien o servicio. </w:t>
      </w:r>
    </w:p>
    <w:p w14:paraId="65ED772D" w14:textId="77777777" w:rsidR="0070254B" w:rsidRDefault="0070254B" w:rsidP="001B4D3A">
      <w:pPr>
        <w:spacing w:line="360" w:lineRule="auto"/>
        <w:jc w:val="both"/>
        <w:rPr>
          <w:rFonts w:ascii="Arial" w:hAnsi="Arial" w:cs="Arial"/>
        </w:rPr>
      </w:pPr>
    </w:p>
    <w:p w14:paraId="324AB092" w14:textId="3DA10945" w:rsidR="00147B0C" w:rsidRPr="00C47D4B" w:rsidRDefault="00147B0C" w:rsidP="00B9273A">
      <w:pPr>
        <w:pStyle w:val="Ttulo2"/>
      </w:pPr>
      <w:bookmarkStart w:id="19" w:name="_Toc215474465"/>
      <w:r w:rsidRPr="00C47D4B">
        <w:t>MODIFICACIÓN DE LA DESIGNACIÓN DEL SUPERVISOR</w:t>
      </w:r>
      <w:bookmarkEnd w:id="19"/>
    </w:p>
    <w:p w14:paraId="0F72261C"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El ordenador del gasto podrá modificar la designación de la supervisión cuando así estime pertinente, sin que ello implique modificación contractual alguna. Para el efecto, el ordenador del gasto remitirá una comunicación escrita al nuevo supervisor designado, con copia al Grupo Interno de Trabajo de Gestión, Asuntos Legales y Judiciales y al Grupo Interno de Trabajo de Gestión Financiera, previa verificación de la idoneidad para llevar a cabo la vigilancia del caso, en los términos anteriormente descritos e informará de esa circunstancia al contratista, al supervisor saliente y al supervisor entrante. </w:t>
      </w:r>
    </w:p>
    <w:p w14:paraId="292CCA21" w14:textId="77777777" w:rsidR="00147B0C" w:rsidRPr="00C47D4B" w:rsidRDefault="00147B0C" w:rsidP="001B4D3A">
      <w:pPr>
        <w:spacing w:line="360" w:lineRule="auto"/>
        <w:jc w:val="both"/>
        <w:rPr>
          <w:rFonts w:ascii="Arial" w:hAnsi="Arial" w:cs="Arial"/>
        </w:rPr>
      </w:pPr>
    </w:p>
    <w:p w14:paraId="3653122E"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Si durante el término de ejecución del contrato o convenio o su liquidación se produce u cambio respecto del funcionario que ejerce la supervisión de este, dentro del informe de entrega de informe parcial o acta de entrega de informe final a su inmediato superior o a quien designe. Dichas actas incluirán el estado de ejecución y cumplimiento del contrato o convenio bajo su responsabilidad. </w:t>
      </w:r>
    </w:p>
    <w:p w14:paraId="2BED3F69" w14:textId="77777777" w:rsidR="00147B0C" w:rsidRPr="00C47D4B" w:rsidRDefault="00147B0C" w:rsidP="00B9273A">
      <w:pPr>
        <w:pStyle w:val="Ttulo2"/>
      </w:pPr>
    </w:p>
    <w:p w14:paraId="47A66AAC" w14:textId="7BE7353A" w:rsidR="00147B0C" w:rsidRPr="00C47D4B" w:rsidRDefault="00147B0C" w:rsidP="00B9273A">
      <w:pPr>
        <w:pStyle w:val="Ttulo2"/>
      </w:pPr>
      <w:bookmarkStart w:id="20" w:name="_Toc215474466"/>
      <w:r w:rsidRPr="00C47D4B">
        <w:t>CONTRATACIÓN DEL INTERVENTOR</w:t>
      </w:r>
      <w:bookmarkEnd w:id="20"/>
    </w:p>
    <w:p w14:paraId="6856959D" w14:textId="77777777" w:rsidR="00147B0C" w:rsidRPr="00C47D4B" w:rsidRDefault="00147B0C" w:rsidP="001B4D3A">
      <w:pPr>
        <w:spacing w:line="360" w:lineRule="auto"/>
        <w:jc w:val="both"/>
        <w:rPr>
          <w:rFonts w:ascii="Arial" w:hAnsi="Arial" w:cs="Arial"/>
        </w:rPr>
      </w:pPr>
      <w:r w:rsidRPr="00C47D4B">
        <w:rPr>
          <w:rFonts w:ascii="Arial" w:hAnsi="Arial" w:cs="Arial"/>
        </w:rPr>
        <w:t>La interventoría es una especie del contrato de consultoría, por lo que la selección del interventor siempre debe hacerse a través de la modalidad de selección de concurso de méritos, salvo que el presupuesto corresponda a la mínima cuantía, caso en el cual esta debe ser la modalidad utilizada.</w:t>
      </w:r>
    </w:p>
    <w:p w14:paraId="6569C8F4" w14:textId="77777777" w:rsidR="00147B0C" w:rsidRPr="00C47D4B" w:rsidRDefault="00147B0C" w:rsidP="001B4D3A">
      <w:pPr>
        <w:spacing w:line="360" w:lineRule="auto"/>
        <w:jc w:val="both"/>
        <w:rPr>
          <w:rFonts w:ascii="Arial" w:hAnsi="Arial" w:cs="Arial"/>
        </w:rPr>
      </w:pPr>
      <w:r w:rsidRPr="00C47D4B">
        <w:rPr>
          <w:rFonts w:ascii="Arial" w:hAnsi="Arial" w:cs="Arial"/>
        </w:rPr>
        <w:t>Es recomendable que el proceso de contratación para seleccionar al interventor se inicie al mismo tiempo con el proceso de contratación que tiene por objeto el contrato o convenio que va a ser vigilado, con el fin de que los dos se inicien al mismo tiempo, así como para que no se retrase el cronograma previsto para el contrato a vigilar y para que el seguimiento se realice desde el momento en que empieza el plazo de ejecución del contrato o convenio vigilado, especialmente para contratos como el de obra, en el que es necesario contar con la interventoría para poder iniciar su ejecución.</w:t>
      </w:r>
    </w:p>
    <w:p w14:paraId="75DB5339" w14:textId="77777777" w:rsidR="00E03F1A" w:rsidRDefault="00E03F1A" w:rsidP="00B9273A">
      <w:pPr>
        <w:pStyle w:val="Ttulo2"/>
      </w:pPr>
    </w:p>
    <w:p w14:paraId="733BD9C3" w14:textId="3E524985" w:rsidR="00147B0C" w:rsidRPr="00C47D4B" w:rsidRDefault="00147B0C" w:rsidP="00B9273A">
      <w:pPr>
        <w:pStyle w:val="Ttulo2"/>
        <w:rPr>
          <w:szCs w:val="22"/>
        </w:rPr>
      </w:pPr>
      <w:bookmarkStart w:id="21" w:name="_Toc215474467"/>
      <w:r w:rsidRPr="00C47D4B">
        <w:rPr>
          <w:szCs w:val="22"/>
        </w:rPr>
        <w:t>CONTRATACIÓN DEL APOYO A LA SUPERVISIÓN</w:t>
      </w:r>
      <w:bookmarkEnd w:id="21"/>
    </w:p>
    <w:p w14:paraId="5A1E0786"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El Ministerio podrá contratar personal de apoyo a la supervisión, a través de los contratos de prestación de servicios que sean requeridos, para acompañar a la supervisión. </w:t>
      </w:r>
    </w:p>
    <w:p w14:paraId="041A2A81" w14:textId="77777777" w:rsidR="00E03F1A" w:rsidRDefault="00E03F1A" w:rsidP="001B4D3A">
      <w:pPr>
        <w:spacing w:line="360" w:lineRule="auto"/>
        <w:jc w:val="both"/>
        <w:rPr>
          <w:rFonts w:ascii="Arial" w:hAnsi="Arial" w:cs="Arial"/>
        </w:rPr>
      </w:pPr>
    </w:p>
    <w:p w14:paraId="7F12B605" w14:textId="7A149EB9" w:rsidR="00147B0C" w:rsidRDefault="00147B0C" w:rsidP="00090D7C">
      <w:pPr>
        <w:pStyle w:val="Ttulo1"/>
      </w:pPr>
      <w:bookmarkStart w:id="22" w:name="_Toc215474468"/>
      <w:r w:rsidRPr="00C47D4B">
        <w:t>CAPÍTULO III. EJERCICIO DE LA SUPERVISIÓN E INTERVENTORIA</w:t>
      </w:r>
      <w:bookmarkEnd w:id="22"/>
    </w:p>
    <w:p w14:paraId="70E07570" w14:textId="77777777" w:rsidR="00090D7C" w:rsidRPr="00090D7C" w:rsidRDefault="00090D7C" w:rsidP="00090D7C"/>
    <w:p w14:paraId="58BB01A6" w14:textId="24A16149" w:rsidR="00147B0C" w:rsidRDefault="00147B0C" w:rsidP="00090D7C">
      <w:pPr>
        <w:pStyle w:val="Ttulo2"/>
      </w:pPr>
      <w:bookmarkStart w:id="23" w:name="_Toc215474469"/>
      <w:r w:rsidRPr="00C47D4B">
        <w:t>FUNCIONES DEL SUPERVISOR E INTERVENTOR</w:t>
      </w:r>
      <w:bookmarkEnd w:id="23"/>
    </w:p>
    <w:p w14:paraId="0126DEDF" w14:textId="77777777" w:rsidR="00090D7C" w:rsidRPr="00090D7C" w:rsidRDefault="00090D7C" w:rsidP="00090D7C"/>
    <w:p w14:paraId="0E1B73C7" w14:textId="77777777" w:rsidR="00147B0C" w:rsidRPr="00C47D4B" w:rsidRDefault="00147B0C" w:rsidP="001B4D3A">
      <w:pPr>
        <w:spacing w:line="360" w:lineRule="auto"/>
        <w:jc w:val="both"/>
        <w:rPr>
          <w:rFonts w:ascii="Arial" w:hAnsi="Arial" w:cs="Arial"/>
        </w:rPr>
      </w:pPr>
      <w:r w:rsidRPr="00C47D4B">
        <w:rPr>
          <w:rFonts w:ascii="Arial" w:hAnsi="Arial" w:cs="Arial"/>
        </w:rPr>
        <w:t xml:space="preserve">La supervisión e interventoría de la Entidad, deberá sujetarse a lo dispuesto en el artículo 83 y ss. de la Ley 1474 de 2011, y demás normas que la modifiquen, complementen o sustituyan, así como a lo establecido en el </w:t>
      </w:r>
      <w:r w:rsidRPr="00C47D4B">
        <w:rPr>
          <w:rFonts w:ascii="Arial" w:hAnsi="Arial" w:cs="Arial"/>
          <w:highlight w:val="yellow"/>
        </w:rPr>
        <w:t>CAPÍTULO IX. DE LA SUPERVISIÓN E INTERVENTORÍA</w:t>
      </w:r>
      <w:r w:rsidRPr="00C47D4B">
        <w:rPr>
          <w:rFonts w:ascii="Arial" w:hAnsi="Arial" w:cs="Arial"/>
        </w:rPr>
        <w:t xml:space="preserve"> del Manual de Contratación del Ministerio de Minas y Energía. </w:t>
      </w:r>
    </w:p>
    <w:p w14:paraId="6CACA04C" w14:textId="77777777" w:rsidR="00147B0C" w:rsidRPr="00C47D4B" w:rsidRDefault="00147B0C" w:rsidP="001B4D3A">
      <w:pPr>
        <w:spacing w:line="360" w:lineRule="auto"/>
        <w:jc w:val="both"/>
        <w:rPr>
          <w:rFonts w:ascii="Arial" w:hAnsi="Arial" w:cs="Arial"/>
        </w:rPr>
      </w:pPr>
      <w:r w:rsidRPr="00C47D4B">
        <w:rPr>
          <w:rFonts w:ascii="Arial" w:hAnsi="Arial" w:cs="Arial"/>
        </w:rPr>
        <w:t>Los supervisores e interventores tienen la función general de ejercer el control y vigilancia sobre la ejecución contractual de los contratos vigilados, dirigida a verificar el cumplimiento de las condiciones pactadas en los mismos y como consecuencia de ello, están facultados para solicitar informes, aclaraciones y explicaciones sobre el desarrollo de la ejecución contractual, así como impartir instrucciones al contratista y hacer recomendaciones encaminadas a lograr la correcta ejecución del objeto contratado.</w:t>
      </w:r>
    </w:p>
    <w:p w14:paraId="3674FEF8" w14:textId="77777777" w:rsidR="00147B0C" w:rsidRPr="00C47D4B" w:rsidRDefault="00147B0C" w:rsidP="001B4D3A">
      <w:pPr>
        <w:spacing w:line="360" w:lineRule="auto"/>
        <w:jc w:val="both"/>
        <w:rPr>
          <w:rFonts w:ascii="Arial" w:hAnsi="Arial" w:cs="Arial"/>
        </w:rPr>
      </w:pPr>
      <w:r w:rsidRPr="00C47D4B">
        <w:rPr>
          <w:rFonts w:ascii="Arial" w:hAnsi="Arial" w:cs="Arial"/>
        </w:rPr>
        <w:t>Es obligatorio para el supervisor realizar los cargues de documentos de ejecución del contrato en la plataforma SECOP II. En los casos en que se solicite la publicación de documentos en la plataforma SECOP I, el supervisor debe remitir el documento o documentos específicos que se requieran publicar al Grupo de Gestión Contractual o quien haga sus veces, con la debida oportunidad de modo que se garantice el cumplimiento del término de publicación el cual es de tres (3) días hábiles posteriores a su emisión.</w:t>
      </w:r>
    </w:p>
    <w:p w14:paraId="0BA24DD6" w14:textId="77777777" w:rsidR="00147B0C" w:rsidRPr="00C47D4B" w:rsidRDefault="00147B0C" w:rsidP="001B4D3A">
      <w:pPr>
        <w:spacing w:line="360" w:lineRule="auto"/>
        <w:jc w:val="both"/>
        <w:rPr>
          <w:rFonts w:ascii="Arial" w:hAnsi="Arial" w:cs="Arial"/>
        </w:rPr>
      </w:pPr>
      <w:r w:rsidRPr="00C47D4B">
        <w:rPr>
          <w:rFonts w:ascii="Arial" w:hAnsi="Arial" w:cs="Arial"/>
        </w:rPr>
        <w:t>En ningún caso, los interventores o supervisores en ejercicio de sus funciones pueden sustituir al Ministerio de Minas y Energía en la toma de decisiones sobre el contrato vigilado, por lo que las mismas siempre deben ser tomadas por quien ejerza la ordenación del gasto con base en lo que los primeros hubieran informado sobre la ejecución de las obligaciones contractuales.</w:t>
      </w:r>
    </w:p>
    <w:p w14:paraId="6C90C7E2" w14:textId="77777777" w:rsidR="00147B0C" w:rsidRPr="00C47D4B" w:rsidRDefault="00147B0C" w:rsidP="00772B04">
      <w:pPr>
        <w:pStyle w:val="Ttulo2"/>
      </w:pPr>
    </w:p>
    <w:p w14:paraId="052C9AD1" w14:textId="634C52C2" w:rsidR="00147B0C" w:rsidRDefault="00147B0C" w:rsidP="00772B04">
      <w:pPr>
        <w:pStyle w:val="Ttulo2"/>
      </w:pPr>
      <w:bookmarkStart w:id="24" w:name="_Toc215474470"/>
      <w:r w:rsidRPr="00C47D4B">
        <w:t>FUNCIONES GENERALES</w:t>
      </w:r>
      <w:bookmarkEnd w:id="24"/>
    </w:p>
    <w:p w14:paraId="107B7196" w14:textId="77777777" w:rsidR="00772B04" w:rsidRPr="00772B04" w:rsidRDefault="00772B04" w:rsidP="00772B04"/>
    <w:p w14:paraId="1B3BFCB9" w14:textId="160715EA"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lastRenderedPageBreak/>
        <w:t xml:space="preserve">Velar por el cumplimiento del contrato/convenio o forma de pago en términos de plazos, calidades, cantidades y adecuada ejecución de los recursos de este. </w:t>
      </w:r>
    </w:p>
    <w:p w14:paraId="675B12E8" w14:textId="0B7BAF5B"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Tener total claridad del rol a ejecutar.</w:t>
      </w:r>
    </w:p>
    <w:p w14:paraId="2BF135FC" w14:textId="560002CB"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Contar con una visión integral del alcance del contrato/convenio a supervisar.</w:t>
      </w:r>
    </w:p>
    <w:p w14:paraId="5FB0C702" w14:textId="08BC317F"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Evitar la generación de controversias y propender por su rápida solución.</w:t>
      </w:r>
    </w:p>
    <w:p w14:paraId="1BCF75FD" w14:textId="5BA6BC30"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Llevar a cabo las labores de monitoreo y control de los riesgos del contrato/convenio, en coordinación con el área responsables de cada riesgo incluido en el mapa correspondiente, así como la identificación y tratamiento de los riesgos que puedan surgir durante las diversas etapas de ejecución.</w:t>
      </w:r>
    </w:p>
    <w:p w14:paraId="00EE31B9" w14:textId="75E7F949"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Aprobar o rechazar por escrito, de forma oportuna y motivada la entrega de los bienes o servicios, cuando éstos no se ajustan a lo requerido en el contrato o convenio, conforme a las obligaciones, especificaciones técnicas, condiciones y/o calidades acordadas. </w:t>
      </w:r>
    </w:p>
    <w:p w14:paraId="4CF62C45" w14:textId="0189325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Suscribir las actas y documentos que se susciten durante la ejecución del contrato/convenio u orden de compra para dejar documentadas diversas situaciones entre las que se encuentran: actas de inicio, cronograma de ejecución actas parciales de avance, actas de mayores cantidades de obra, actas de ítems no previstos, suspensiones, reinicios, actas de terminación, actas de liquidación, actas parciales de recibo y actas de recibo final. </w:t>
      </w:r>
    </w:p>
    <w:p w14:paraId="1B0D3766" w14:textId="0B907D0A"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Suscribir las actas y documentos que se susciten durante la ejecución del contrato/convenio u orden de compra para dejar documentadas diversas situaciones entre las que se encuentran: actas de inicio, cronograma de ejecución actas parciales de avance, actas de mayores cantidades de obra, actas de ítems no previstos, suspensiones, reinicios, actas de terminación, actas de liquidación, actas parciales de recibo y actas de recibo final. </w:t>
      </w:r>
    </w:p>
    <w:p w14:paraId="65130B4F" w14:textId="164463FF"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Publicar el acta de inicio de acuerdo con el formato establecido, con los debidos soportes, registro presupuestal (CRP) y certificación ARL en el módulo de ejecución del contrato en la plataforma SECOP II y SECOP I, si aplica. </w:t>
      </w:r>
    </w:p>
    <w:p w14:paraId="26A5CBF0" w14:textId="78BAA3C8"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Iniciar la ejecución del contrato en la plataforma SECOP II conforme a la última fecha de aprobación y/o expedición de los documentos de perfeccionamiento y ejecución del contrato.</w:t>
      </w:r>
    </w:p>
    <w:p w14:paraId="418D81CA" w14:textId="3179714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Los documentos físicos que se produzcan deberán ser publicados en la plataforma SECOP II.</w:t>
      </w:r>
    </w:p>
    <w:p w14:paraId="6CB906C9" w14:textId="38DA3690"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Remitir al GGC, a más tardar al día hábil siguiente a su producción que deban ser publicados en el SECOP I.  </w:t>
      </w:r>
    </w:p>
    <w:p w14:paraId="11463626" w14:textId="656AFD8A"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Remitir al Grupo de Gestión Contractual, Asuntos Legales y Judiciales para publicación en SECOP II, a más tardar al día hábil siguiente a su producción, los documentos de la ejecución </w:t>
      </w:r>
      <w:r w:rsidRPr="00EA0F77">
        <w:rPr>
          <w:rFonts w:ascii="Arial" w:hAnsi="Arial" w:cs="Arial"/>
        </w:rPr>
        <w:lastRenderedPageBreak/>
        <w:t xml:space="preserve">de contratos suscritos en físico y que se encuentren vigentes. El supervisor del contrato se encargará de su archivo en el expediente correspondiente. </w:t>
      </w:r>
    </w:p>
    <w:p w14:paraId="4D97FD49" w14:textId="614D3EF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Informar a la Oficina de Control Interno – OCI y </w:t>
      </w:r>
      <w:r w:rsidRPr="00EA0F77">
        <w:rPr>
          <w:rFonts w:ascii="Arial" w:hAnsi="Arial" w:cs="Arial"/>
          <w:highlight w:val="yellow"/>
        </w:rPr>
        <w:t xml:space="preserve">Oficina </w:t>
      </w:r>
      <w:r w:rsidR="00913593" w:rsidRPr="00EA0F77">
        <w:rPr>
          <w:rFonts w:ascii="Arial" w:hAnsi="Arial" w:cs="Arial"/>
          <w:highlight w:val="yellow"/>
        </w:rPr>
        <w:t>Jurídica</w:t>
      </w:r>
      <w:r w:rsidRPr="00EA0F77">
        <w:rPr>
          <w:rFonts w:ascii="Arial" w:hAnsi="Arial" w:cs="Arial"/>
        </w:rPr>
        <w:t xml:space="preserve"> los hechos o circunstancias que puedan constituir actos de corrupción tipificados como conductas punibles, o que pongan en riesgo el cumplimiento del contrato o convenio; así como entregar los soportes necesarios para que desarrolle las denuncias y/o acciones correspondientes.</w:t>
      </w:r>
    </w:p>
    <w:p w14:paraId="5ADCBD2C" w14:textId="53DB7131"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Efectuar seguimientos periódicos y constantes al desempeño del contratista y la calidad de los bienes servicios o productos a los que está obligado e informar al Ministerio cuando se presente el incumplimiento contractual; así como entregar los soportes necesarios para que la entidad tome las medidas y/o ejerza las acciones correspondientes.</w:t>
      </w:r>
    </w:p>
    <w:p w14:paraId="61523126" w14:textId="045B451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Organizar y mantener actualizado el archivo digital que recopile toda la información relacionada con la ejecución del contrato/convenio </w:t>
      </w:r>
      <w:proofErr w:type="spellStart"/>
      <w:r w:rsidRPr="00EA0F77">
        <w:rPr>
          <w:rFonts w:ascii="Arial" w:hAnsi="Arial" w:cs="Arial"/>
        </w:rPr>
        <w:t>o</w:t>
      </w:r>
      <w:proofErr w:type="spellEnd"/>
      <w:r w:rsidRPr="00EA0F77">
        <w:rPr>
          <w:rFonts w:ascii="Arial" w:hAnsi="Arial" w:cs="Arial"/>
        </w:rPr>
        <w:t xml:space="preserve"> orden de pago </w:t>
      </w:r>
      <w:proofErr w:type="gramStart"/>
      <w:r w:rsidRPr="00EA0F77">
        <w:rPr>
          <w:rFonts w:ascii="Arial" w:hAnsi="Arial" w:cs="Arial"/>
        </w:rPr>
        <w:t>a objeto de</w:t>
      </w:r>
      <w:proofErr w:type="gramEnd"/>
      <w:r w:rsidRPr="00EA0F77">
        <w:rPr>
          <w:rFonts w:ascii="Arial" w:hAnsi="Arial" w:cs="Arial"/>
        </w:rPr>
        <w:t xml:space="preserve"> supervisión, junto con la correspondencia cruzada con el contratista y actas levantadas y suscritas por el contratista y el supervisor y demás documentos relativos a la celebración, iniciación, ejecución, modificación, terminación y liquidación de este.</w:t>
      </w:r>
    </w:p>
    <w:p w14:paraId="29347BC9" w14:textId="37554E53"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Llevar el registro cronológico de los pagos, ajustes y deducciones, mediante la elaboración de una relación de pagos parciales y finales requeridos, realizados durante el desarrollo del contrato/convenio u orden de pago, de acuerdo con la forma de pago establecida en el mismo, para su control y seguimiento.</w:t>
      </w:r>
    </w:p>
    <w:p w14:paraId="5D7DA6F5" w14:textId="3D0EE5F9"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Comunicar veraz y oportunamente la liberación de recursos que no serán utilizados durante la vigencia fiscal correspondiente.</w:t>
      </w:r>
    </w:p>
    <w:p w14:paraId="387AF625" w14:textId="4B1EC439"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Comunicar al GGC, cuando se requiera ceder o terminar anticipadamente el contrato, presentando en el tiempo oportuno, por lo menos con quince (15) días hábiles de antelación a la fecha prevista para la modificación, la respectiva justificación junto con toda la documentación correspondiente y actualizada.</w:t>
      </w:r>
    </w:p>
    <w:p w14:paraId="6041CDEB" w14:textId="62932E41"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Comunicar al área responsable del proyecto, cuando se requiera prorrogar o adicionar el contrato, presentando en el tiempo oportuno, por lo menos con quince (15) días hábiles de antelación al vencimiento, la respectiva justificación junto con la información sobre la ejecución del contrato y el estado de las garantías.</w:t>
      </w:r>
    </w:p>
    <w:p w14:paraId="5785A076" w14:textId="7DFBCCCB"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Cargar el registro presupuestal (CRP) y certificación de ampliación de cobertura de ARL (cuando se trate de persona natural) en la plataforma SECOP II. </w:t>
      </w:r>
    </w:p>
    <w:p w14:paraId="3C69C4E1" w14:textId="2CCAC2B8"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Verificación de cumplimiento total de requisitos de ejecución del contrato estatal.</w:t>
      </w:r>
    </w:p>
    <w:p w14:paraId="40B2C8CD" w14:textId="525B57D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lastRenderedPageBreak/>
        <w:t>Ante un presunto incumplimiento, adelantar el procedimiento establecido por el Ministerio en el sistema integrado de Gestión – SIG, denominado “PROCEDIMIENTO PARA IMPOSICIÓN DE MULTAS, SANCIONES Y DECLARATORIAS DE INCUMPLIMIENTO”.</w:t>
      </w:r>
    </w:p>
    <w:p w14:paraId="25CE2AE1" w14:textId="736FDA44"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Revisar oportunamente y en términos ya preestablecidos por el Ministerio y estudios previos, los productos, cuentas y aprobación de pagos.</w:t>
      </w:r>
    </w:p>
    <w:p w14:paraId="714FBB5F" w14:textId="6A670B41"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Velar por el cumplimiento del contrato en términos de plazos, calidades, cantidades y adecuada ejecución de los recursos del contrato.</w:t>
      </w:r>
    </w:p>
    <w:p w14:paraId="1AD43036" w14:textId="3E3BD677"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Solicitar informes, llevar a cabo reuniones, integrar comités y desarrollar otras herramientas encaminadas a verificar la adecuada ejecución del contrato.</w:t>
      </w:r>
    </w:p>
    <w:p w14:paraId="13BDABDF" w14:textId="2919FE8F"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Llevar a cabo las labores de monitoreo y control de riesgos que le asignen, en coordinación con el área responsable de cada riesgo incluido en el mapa correspondiente, así como la identificación y tratamiento de los riesgos que puedan surgir durante las diversas etapas del contrato.</w:t>
      </w:r>
    </w:p>
    <w:p w14:paraId="6E77443A" w14:textId="38A29A12"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Aprobar o rechazar por escrito, de forma oportuna y motivada la entrega de los bienes o servicios, cuando estos no se ajustan a lo requerido en el contrato, especificaciones técnicas, condiciones, y/o calidades acordadas.</w:t>
      </w:r>
    </w:p>
    <w:p w14:paraId="70816A71" w14:textId="10482EED"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Suscribir las actas que se generen durante la ejecución del contrato, para dejar documentadas diversas situaciones entre las que se encuentran: acta de inicio, actas parciales de avance, actas parciales de recibo y actas de recibo final.</w:t>
      </w:r>
    </w:p>
    <w:p w14:paraId="2FDD572E" w14:textId="7EA6B5F5"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Informar al Ministerio sobre hechos o circunstancias que puedan constituir actos de corrupción tipificados como conductas punibles o que pongan en riesgo el cumplimiento del contrato; así como entregar los soportes necesarios para que el Ministerio desarrolle las actividades correspondientes.</w:t>
      </w:r>
    </w:p>
    <w:p w14:paraId="5966495D" w14:textId="7561E122"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Durante la ejecución de los contratos, tener en cuenta la situación de aquellas mujeres cabeza de hogar o con responsabilidades de carácter especial, así como eliminar toda forma de discriminación en el trato de los contratistas y propender por trato inclusivo; evitar el acoso laboral, sexual, el maltrato y demás actuaciones que impliquen la afectación y el daño del clima laboral.</w:t>
      </w:r>
    </w:p>
    <w:p w14:paraId="441963D4" w14:textId="5F72C7CF"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 xml:space="preserve">Vigilar que se cumpla con los parámetros y obligaciones ambientales incorporados en los contratos o convenios de conformidad con los requisitos que se establezcan en los estudios previos y disposiciones legales en la materia. </w:t>
      </w:r>
    </w:p>
    <w:p w14:paraId="1D179D33" w14:textId="2F68D5E6"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lastRenderedPageBreak/>
        <w:t>Respetar el margen de autonomía e independencia del contratista de prestación de servicios profesionales y de apoyo a la gestión en el desarrollo de las actividades contratadas, salvo requisitos de calidad inherentes a la prestación del servicio, de acuerdo con la naturaleza de este tipo de relación contractual. La celebración de contratos de prestación de servicios y de apoyo a la gestión no implica subordinación, por lo que deberá coordinarse el cumplimiento de las actividades pactadas.</w:t>
      </w:r>
    </w:p>
    <w:p w14:paraId="2DF6778F" w14:textId="5F9EFF98"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Conocer el objeto, alcance, obligaciones, productos o entregables y demás aspectos del contrato, con el fin de tener claridad sobre las condiciones del negocio jurídico a supervisar.</w:t>
      </w:r>
    </w:p>
    <w:p w14:paraId="63556E1B" w14:textId="1D8976A9"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Cuando el supervisor o interventor manifiesta su desacuerdo con la ejecución y/o desarrollo de las obligaciones pactados en el contrato, o con los actos, documentos o circunstancias examinadas, deberá sin excepción, formular todos los reparos necesarios y oportunos por escrito al contratista. Dichas observaciones deberán ser motivadas, fundadas en hechos, circunstancias y normas en las que se apoye la legitimidad o legalidad.</w:t>
      </w:r>
    </w:p>
    <w:p w14:paraId="5F6DF4BF" w14:textId="49983798" w:rsidR="00147B0C"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Sin que implique subordinación, el supervisor y/o interventor realizará oportunamente al contratista todas las recomendaciones que considere necesarias para la normal ejecución y cumplimiento técnico, jurídico y financiero del objeto contractual, para lo cual el supervisor o interventor podrá apoyarse por colaboradores del área o de otras áreas con la emisión de conceptos</w:t>
      </w:r>
      <w:r w:rsidR="00753605" w:rsidRPr="00EA0F77">
        <w:rPr>
          <w:rFonts w:ascii="Arial" w:hAnsi="Arial" w:cs="Arial"/>
        </w:rPr>
        <w:t>.</w:t>
      </w:r>
    </w:p>
    <w:p w14:paraId="1C3A607A" w14:textId="33E628AF" w:rsidR="00DF1176" w:rsidRPr="00EA0F77" w:rsidRDefault="00147B0C" w:rsidP="00EA0F77">
      <w:pPr>
        <w:pStyle w:val="Prrafodelista"/>
        <w:numPr>
          <w:ilvl w:val="0"/>
          <w:numId w:val="9"/>
        </w:numPr>
        <w:spacing w:line="360" w:lineRule="auto"/>
        <w:jc w:val="both"/>
        <w:rPr>
          <w:rFonts w:ascii="Arial" w:hAnsi="Arial" w:cs="Arial"/>
        </w:rPr>
      </w:pPr>
      <w:r w:rsidRPr="00EA0F77">
        <w:rPr>
          <w:rFonts w:ascii="Arial" w:hAnsi="Arial" w:cs="Arial"/>
        </w:rPr>
        <w:t>Dar trámite y aprobar las cuentas de cobro dentro de los plazos establecidos y por los medios definidos por el Ministerio de Minas y Energía.</w:t>
      </w:r>
    </w:p>
    <w:p w14:paraId="093BCA59" w14:textId="0719F925" w:rsidR="002D2108" w:rsidRPr="00EA0F77" w:rsidRDefault="00AB738F" w:rsidP="00EA0F77">
      <w:pPr>
        <w:pStyle w:val="Prrafodelista"/>
        <w:numPr>
          <w:ilvl w:val="0"/>
          <w:numId w:val="9"/>
        </w:numPr>
        <w:spacing w:line="360" w:lineRule="auto"/>
        <w:jc w:val="both"/>
        <w:rPr>
          <w:rFonts w:ascii="Arial" w:hAnsi="Arial" w:cs="Arial"/>
        </w:rPr>
      </w:pPr>
      <w:r w:rsidRPr="00EA0F77">
        <w:rPr>
          <w:rFonts w:ascii="Arial" w:hAnsi="Arial" w:cs="Arial"/>
        </w:rPr>
        <w:t>Certificar antes del</w:t>
      </w:r>
      <w:r w:rsidR="00010EAC" w:rsidRPr="00EA0F77">
        <w:rPr>
          <w:rFonts w:ascii="Arial" w:hAnsi="Arial" w:cs="Arial"/>
        </w:rPr>
        <w:t xml:space="preserve"> </w:t>
      </w:r>
      <w:r w:rsidRPr="00EA0F77">
        <w:rPr>
          <w:rFonts w:ascii="Arial" w:hAnsi="Arial" w:cs="Arial"/>
        </w:rPr>
        <w:t xml:space="preserve">acta de inicio que se practicó la debida diligencia integral: RUBF (beneficiario final), PEP, conflicto de interés, antecedentes (Procuraduría/Contraloría/Rama Judicial) y listas restrictivas (ONU, </w:t>
      </w:r>
      <w:proofErr w:type="gramStart"/>
      <w:r w:rsidRPr="00EA0F77">
        <w:rPr>
          <w:rFonts w:ascii="Arial" w:hAnsi="Arial" w:cs="Arial"/>
        </w:rPr>
        <w:t>OFAC,GAFI</w:t>
      </w:r>
      <w:proofErr w:type="gramEnd"/>
      <w:r w:rsidRPr="00EA0F77">
        <w:rPr>
          <w:rFonts w:ascii="Arial" w:hAnsi="Arial" w:cs="Arial"/>
        </w:rPr>
        <w:t xml:space="preserve">, SIREL). </w:t>
      </w:r>
    </w:p>
    <w:p w14:paraId="797A8790" w14:textId="1F8BEDE6" w:rsidR="002D2108" w:rsidRPr="00EA0F77" w:rsidRDefault="002D2108" w:rsidP="00EA0F77">
      <w:pPr>
        <w:pStyle w:val="Prrafodelista"/>
        <w:numPr>
          <w:ilvl w:val="0"/>
          <w:numId w:val="9"/>
        </w:numPr>
        <w:spacing w:line="360" w:lineRule="auto"/>
        <w:jc w:val="both"/>
        <w:rPr>
          <w:rFonts w:ascii="Arial" w:hAnsi="Arial" w:cs="Arial"/>
        </w:rPr>
      </w:pPr>
      <w:r w:rsidRPr="00EA0F77">
        <w:rPr>
          <w:rFonts w:ascii="Arial" w:hAnsi="Arial" w:cs="Arial"/>
        </w:rPr>
        <w:t xml:space="preserve">Monitorear durante la ejecución cambios en propiedad/administración del contratista o subcontratistas y </w:t>
      </w:r>
      <w:proofErr w:type="spellStart"/>
      <w:r w:rsidRPr="00EA0F77">
        <w:rPr>
          <w:rFonts w:ascii="Arial" w:hAnsi="Arial" w:cs="Arial"/>
        </w:rPr>
        <w:t>re-ejecutar</w:t>
      </w:r>
      <w:proofErr w:type="spellEnd"/>
      <w:r w:rsidRPr="00EA0F77">
        <w:rPr>
          <w:rFonts w:ascii="Arial" w:hAnsi="Arial" w:cs="Arial"/>
        </w:rPr>
        <w:t xml:space="preserve"> la debida diligencia ante variaciones relevantes. </w:t>
      </w:r>
    </w:p>
    <w:p w14:paraId="31B2BE83" w14:textId="77777777" w:rsidR="00EA0F77" w:rsidRDefault="00EA0F77" w:rsidP="00DC7A96">
      <w:pPr>
        <w:pStyle w:val="Ttulo2"/>
      </w:pPr>
    </w:p>
    <w:p w14:paraId="299B29C5" w14:textId="42E3A160" w:rsidR="00147B0C" w:rsidRPr="00EA0F77" w:rsidRDefault="00147B0C" w:rsidP="00DC7A96">
      <w:pPr>
        <w:pStyle w:val="Ttulo2"/>
        <w:rPr>
          <w:bCs/>
          <w:szCs w:val="22"/>
        </w:rPr>
      </w:pPr>
      <w:bookmarkStart w:id="25" w:name="_Toc215474471"/>
      <w:r w:rsidRPr="00EA0F77">
        <w:rPr>
          <w:bCs/>
          <w:szCs w:val="22"/>
        </w:rPr>
        <w:t>VIGILANCIA JURÍDICA</w:t>
      </w:r>
      <w:bookmarkEnd w:id="25"/>
      <w:r w:rsidRPr="00EA0F77">
        <w:rPr>
          <w:bCs/>
          <w:szCs w:val="22"/>
        </w:rPr>
        <w:t xml:space="preserve"> </w:t>
      </w:r>
    </w:p>
    <w:p w14:paraId="3F7DD1C7" w14:textId="77777777" w:rsidR="00DC7A96" w:rsidRDefault="00DC7A96" w:rsidP="00DC7A96">
      <w:pPr>
        <w:pStyle w:val="Prrafodelista"/>
        <w:spacing w:line="360" w:lineRule="auto"/>
        <w:jc w:val="both"/>
        <w:rPr>
          <w:rFonts w:ascii="Arial" w:hAnsi="Arial" w:cs="Arial"/>
        </w:rPr>
      </w:pPr>
    </w:p>
    <w:p w14:paraId="1203C358" w14:textId="17C6C4EF"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Comprobar que los permisos y licencias necesarios para el desarrollo del objeto contractual, cuando así esté previsto en los estudios y documentos previos se encuentren vigentes para la iniciación y durante el desarrollo del contrato o convenio.</w:t>
      </w:r>
    </w:p>
    <w:p w14:paraId="3569CF33" w14:textId="1A31ED8B"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lastRenderedPageBreak/>
        <w:t>Ejercer el control y vigilancia de la ejecución del contrato/convenio u orden de compra, requiriendo al contratista el cumplimiento idóneo y oportuno del mismo.</w:t>
      </w:r>
    </w:p>
    <w:p w14:paraId="373EB543" w14:textId="06AA7F21"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Suscribir el acta de inicio, previa verificación que se efectuó el respectivo registro presupuestal, que las garantías estén aprobadas, cuando estén previstas en el contrato y demás requisitos de ejecución que disponga el contrato/convenio u orden de compra.</w:t>
      </w:r>
    </w:p>
    <w:p w14:paraId="7BBCAE18" w14:textId="7467D8B5"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Informar al Ordenador del Gasto y al Grupo de Gestión Contractual, con copia al contratista y aseguradora, cuando advierta incumplimientos; lo anterior, con el propósito de que la entidad pueda adelantar el trámite que corresponda, observando el marco legal vigente.</w:t>
      </w:r>
    </w:p>
    <w:p w14:paraId="106FB7FF" w14:textId="20D58E6C"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 xml:space="preserve">Velar por que se mantengan vigentes las garantías, y se amplíen frente a modificaciones, prórrogas, adiciones, suspensiones. </w:t>
      </w:r>
    </w:p>
    <w:p w14:paraId="28F26D0E" w14:textId="2E8DDB6B"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Analizar las reclamaciones que presente el contratista y dar las respuestas a que haya lugar.</w:t>
      </w:r>
    </w:p>
    <w:p w14:paraId="774E8D7F" w14:textId="70C517B9"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Emitir concepto sobre la viabilidad, conveniencia y pertinencia de la adición del contrato o convenio, su prórroga, modificaciones, suspensiones, cesiones o cualquier otra eventualidad contractual, emitiendo el concepto técnico que le corresponda.</w:t>
      </w:r>
    </w:p>
    <w:p w14:paraId="1B97320E" w14:textId="657AA327"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Rendir los informes que le sean requeridos por parte de la Entidad y los que se hayan previsto en el contrato/convenio.</w:t>
      </w:r>
    </w:p>
    <w:p w14:paraId="126812BD" w14:textId="3DA23461"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Elaborar y presentar al Ministerio un informe final, que dé cuenta de la ejecución del contrato o convenio supervisado y de las obligaciones a su cargo.</w:t>
      </w:r>
    </w:p>
    <w:p w14:paraId="3DA3935C" w14:textId="0D255A45" w:rsidR="00147B0C" w:rsidRPr="00EA0F77" w:rsidRDefault="00147B0C" w:rsidP="00EA0F77">
      <w:pPr>
        <w:pStyle w:val="Prrafodelista"/>
        <w:numPr>
          <w:ilvl w:val="0"/>
          <w:numId w:val="10"/>
        </w:numPr>
        <w:spacing w:line="360" w:lineRule="auto"/>
        <w:jc w:val="both"/>
        <w:rPr>
          <w:rFonts w:ascii="Arial" w:hAnsi="Arial" w:cs="Arial"/>
        </w:rPr>
      </w:pPr>
      <w:r w:rsidRPr="00EA0F77">
        <w:rPr>
          <w:rFonts w:ascii="Arial" w:hAnsi="Arial" w:cs="Arial"/>
        </w:rPr>
        <w:t>Preparar, dentro de los términos correspondientes, el acta de liquidación bilateral del contrato o convenio y proyectar el acta de liquidación unilateral del mismo cuando las circunstancias así lo exijan, dentro del procedimiento previsto y enviarla al Grupo de gestión Contractual, Asuntos Legales y Judiciales para su respectiva revisión acompañada del estado de cuenta del contrato, emitido por Financiera.</w:t>
      </w:r>
    </w:p>
    <w:p w14:paraId="4758FAD3" w14:textId="77777777" w:rsidR="00147B0C" w:rsidRPr="00C47D4B" w:rsidRDefault="00147B0C" w:rsidP="001B4D3A">
      <w:pPr>
        <w:spacing w:line="360" w:lineRule="auto"/>
        <w:jc w:val="both"/>
        <w:rPr>
          <w:rFonts w:ascii="Arial" w:hAnsi="Arial" w:cs="Arial"/>
        </w:rPr>
      </w:pPr>
    </w:p>
    <w:p w14:paraId="3B9B58A7" w14:textId="42DC2D9C" w:rsidR="00147B0C" w:rsidRDefault="00147B0C" w:rsidP="008C6C7B">
      <w:pPr>
        <w:pStyle w:val="Ttulo2"/>
      </w:pPr>
      <w:bookmarkStart w:id="26" w:name="_Toc215474472"/>
      <w:r w:rsidRPr="00C47D4B">
        <w:t>VIGILANCIA ADMINISTRATIVA</w:t>
      </w:r>
      <w:bookmarkEnd w:id="26"/>
    </w:p>
    <w:p w14:paraId="4208A1CF" w14:textId="77777777" w:rsidR="008C6C7B" w:rsidRPr="008C6C7B" w:rsidRDefault="008C6C7B" w:rsidP="008C6C7B"/>
    <w:p w14:paraId="3CBF3D24" w14:textId="52480C49"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Velar porque exista un expediente del contrato que esté completo, actualizado y que cumpla las normas en materia de archivo.</w:t>
      </w:r>
    </w:p>
    <w:p w14:paraId="0F995663" w14:textId="54B665EC"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 xml:space="preserve">Los supervisores o interventores deberán verificar, durante la ejecución del contrato/convenio, que los proponentes y/o convenientes mantienen en su planta de personal el número de trabajadores con discapacidad que dio lugar a la obtención del puntaje adicional de la oferta </w:t>
      </w:r>
      <w:r w:rsidRPr="00EA0F77">
        <w:rPr>
          <w:rFonts w:ascii="Arial" w:hAnsi="Arial" w:cs="Arial"/>
        </w:rPr>
        <w:lastRenderedPageBreak/>
        <w:t>(aplica para los contrato</w:t>
      </w:r>
      <w:r w:rsidR="00291033" w:rsidRPr="00EA0F77">
        <w:rPr>
          <w:rFonts w:ascii="Arial" w:hAnsi="Arial" w:cs="Arial"/>
        </w:rPr>
        <w:t>s</w:t>
      </w:r>
      <w:r w:rsidRPr="00EA0F77">
        <w:rPr>
          <w:rFonts w:ascii="Arial" w:hAnsi="Arial" w:cs="Arial"/>
        </w:rPr>
        <w:t xml:space="preserve"> de selección competitiva). Esta verificación se hará con el certificado que para el efecto expide el Ministerio del Trabajo y la entidad estatal contratante verificará la vigencia de dicha certificación, de conformidad con la normativa aplicable.</w:t>
      </w:r>
    </w:p>
    <w:p w14:paraId="0893D24F" w14:textId="19462020"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Entregar los informes que estén previstos, y los que soliciten los organismos de control.</w:t>
      </w:r>
    </w:p>
    <w:p w14:paraId="244B8BBF" w14:textId="5C884C4C"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Garantizar la publicación de los documentos del contrato, de acuerdo con la Ley.</w:t>
      </w:r>
    </w:p>
    <w:p w14:paraId="013CD636" w14:textId="708DC3AE"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Verificar el cumplimiento de las obligaciones específicas y generales del contratista en materia de seguridad social, salud y seguridad en el trabajo, planes de contingencia, normas ambientales, etc., de acuerdo con la naturaleza del contrato.</w:t>
      </w:r>
    </w:p>
    <w:p w14:paraId="15F29576" w14:textId="46D36ED1"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Una vez cumplidos los requisitos de perfeccionamiento y ejecución del contrato, suscribir el acta de inicio y publicarla dentro de los tres (03) días hábiles siguientes a su suscripción, en el SECOP II y sistema de información o, remitirla al Grupo de Gestión Contractual dentro del término de dos (02) días hábiles siguientes a su suscripción, cuando el proceso no se haya desarrollado a través de la plataforma SECOP II.</w:t>
      </w:r>
    </w:p>
    <w:p w14:paraId="165C7A0E" w14:textId="61DA103D" w:rsidR="00147B0C"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Justificar, soportar y avalar, las modificaciones, suspensiones, reinicios, cesiones, terminaciones y otrosí, relacionados con la ejecución contractual, radicando a través de los medios establecidos para tal fin, en el Grupo de Gestión Contractual, la totalidad de los documentos para adelantar los respectivos trámites, incluyendo además los soportes, justificaciones y aval del interventor cuando el contrato cuente con interventoría.</w:t>
      </w:r>
    </w:p>
    <w:p w14:paraId="1621AA31" w14:textId="130758AF" w:rsidR="00EB2B64" w:rsidRPr="00EA0F77" w:rsidRDefault="00147B0C" w:rsidP="00EA0F77">
      <w:pPr>
        <w:pStyle w:val="Prrafodelista"/>
        <w:numPr>
          <w:ilvl w:val="0"/>
          <w:numId w:val="11"/>
        </w:numPr>
        <w:spacing w:line="360" w:lineRule="auto"/>
        <w:jc w:val="both"/>
        <w:rPr>
          <w:rFonts w:ascii="Arial" w:hAnsi="Arial" w:cs="Arial"/>
        </w:rPr>
      </w:pPr>
      <w:r w:rsidRPr="00EA0F77">
        <w:rPr>
          <w:rFonts w:ascii="Arial" w:hAnsi="Arial" w:cs="Arial"/>
        </w:rPr>
        <w:t>Coordinar las instancias internas del Ministerio de Minas y Energía relacionadas con la ejecución y liquidación del contrato.</w:t>
      </w:r>
    </w:p>
    <w:p w14:paraId="2DBE4ED5" w14:textId="4A637D14" w:rsidR="00EB2B64" w:rsidRPr="00EA0F77" w:rsidRDefault="00EB2B64" w:rsidP="00EA0F77">
      <w:pPr>
        <w:pStyle w:val="Prrafodelista"/>
        <w:numPr>
          <w:ilvl w:val="0"/>
          <w:numId w:val="11"/>
        </w:numPr>
        <w:spacing w:line="360" w:lineRule="auto"/>
        <w:jc w:val="both"/>
        <w:rPr>
          <w:rFonts w:ascii="Arial" w:hAnsi="Arial" w:cs="Arial"/>
        </w:rPr>
      </w:pPr>
      <w:r w:rsidRPr="00EA0F77">
        <w:rPr>
          <w:rFonts w:ascii="Arial" w:hAnsi="Arial" w:cs="Arial"/>
        </w:rPr>
        <w:t xml:space="preserve">Verificar y archivar el ‘Formulario Conozca a su Contratista y sus soportes (RUBF, PEP, listas, antecedentes). </w:t>
      </w:r>
    </w:p>
    <w:p w14:paraId="44B21E7F" w14:textId="77777777" w:rsidR="00EB2B64" w:rsidRPr="00C47D4B" w:rsidRDefault="00EB2B64" w:rsidP="008C6C7B">
      <w:pPr>
        <w:pStyle w:val="Ttulo2"/>
      </w:pPr>
    </w:p>
    <w:p w14:paraId="74623181" w14:textId="37CC2AB8" w:rsidR="00147B0C" w:rsidRDefault="00147B0C" w:rsidP="008C6C7B">
      <w:pPr>
        <w:pStyle w:val="Ttulo2"/>
        <w:rPr>
          <w:bCs/>
        </w:rPr>
      </w:pPr>
      <w:bookmarkStart w:id="27" w:name="_Toc215474473"/>
      <w:r w:rsidRPr="00EA0F77">
        <w:rPr>
          <w:bCs/>
        </w:rPr>
        <w:t>VIGILANCIA TÉCNICA</w:t>
      </w:r>
      <w:bookmarkEnd w:id="27"/>
    </w:p>
    <w:p w14:paraId="23DB0143" w14:textId="77777777" w:rsidR="008C6C7B" w:rsidRPr="008C6C7B" w:rsidRDefault="008C6C7B" w:rsidP="008C6C7B"/>
    <w:p w14:paraId="2C9B6700" w14:textId="5C5DBC38"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 xml:space="preserve">Verificar y aprobar la existencia de las condiciones técnicas para iniciar la ejecución del contrato (por ejemplo, planos, diseños, licencias, autorizaciones, estudios, cálculos, especificaciones, </w:t>
      </w:r>
      <w:proofErr w:type="spellStart"/>
      <w:r w:rsidRPr="000F47FB">
        <w:rPr>
          <w:rFonts w:ascii="Arial" w:hAnsi="Arial" w:cs="Arial"/>
        </w:rPr>
        <w:t>etc</w:t>
      </w:r>
      <w:proofErr w:type="spellEnd"/>
      <w:r w:rsidRPr="000F47FB">
        <w:rPr>
          <w:rFonts w:ascii="Arial" w:hAnsi="Arial" w:cs="Arial"/>
        </w:rPr>
        <w:t>).</w:t>
      </w:r>
    </w:p>
    <w:p w14:paraId="60CB28F7" w14:textId="68E00F89"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Velar por el cumplimiento de las normas técnicas, especificaciones, procedimientos, cálculos e instrucciones impartidas para la construcción y/o fabricación de bienes.</w:t>
      </w:r>
    </w:p>
    <w:p w14:paraId="6CEF6DE2" w14:textId="1E3BCA18"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lastRenderedPageBreak/>
        <w:t>Verificar que el contratista suministre y mantenga el personal o equipo ofrecido, con las condiciones e idoneidad pactadas inicialmente y exigir su reemplazo en condiciones equivalentes cuando fuere necesario.</w:t>
      </w:r>
    </w:p>
    <w:p w14:paraId="3857755B" w14:textId="78FD3F18"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Estudiar y decidir los requerimientos de carácter técnico que no impliquen modificaciones o sobrecostos al contrato. Justificar y solicitar al Ministerio de Minas y Energía las modificaciones o ajustes que requiera el contrato.</w:t>
      </w:r>
    </w:p>
    <w:p w14:paraId="0E3E0073" w14:textId="5CFE76D2"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Aprobar la vinculación inicial o cualquier cambio del equipo de trabajo requerido para la ejecución del contrato.</w:t>
      </w:r>
    </w:p>
    <w:p w14:paraId="7BA3EDD3" w14:textId="1A58260E"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Controlar el avance del contrato o convenio de acuerdo con el cronograma de ejecución aprobado.</w:t>
      </w:r>
    </w:p>
    <w:p w14:paraId="5AE7C4BE" w14:textId="62D524F3"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Estudiar y analizar los requerimientos de carácter técnico que no impliquen modificaciones al contrato o convenio. En caso de que se requiera modificaciones estas deberán ser aprobadas por el respectivo ordenador del gasto, para lo cual deberá emitir su concepto previo.</w:t>
      </w:r>
    </w:p>
    <w:p w14:paraId="08738811" w14:textId="6DAEAD15" w:rsidR="00147B0C" w:rsidRPr="000F47FB" w:rsidRDefault="00147B0C" w:rsidP="000F47FB">
      <w:pPr>
        <w:pStyle w:val="Prrafodelista"/>
        <w:numPr>
          <w:ilvl w:val="0"/>
          <w:numId w:val="12"/>
        </w:numPr>
        <w:spacing w:line="360" w:lineRule="auto"/>
        <w:jc w:val="both"/>
        <w:rPr>
          <w:rFonts w:ascii="Arial" w:hAnsi="Arial" w:cs="Arial"/>
        </w:rPr>
      </w:pPr>
      <w:r w:rsidRPr="000F47FB">
        <w:rPr>
          <w:rFonts w:ascii="Arial" w:hAnsi="Arial" w:cs="Arial"/>
        </w:rPr>
        <w:t>Verificar el recibo a satisfacción de las actividades, bienes o servicios, que conforman la ejecución del objeto del contrato o convenio de conformidad con lo pactado en el mismo, así como suscribir el acta de recibo correspondiente que dé constancia de la ejecución de la obligación de que se trate.</w:t>
      </w:r>
    </w:p>
    <w:p w14:paraId="53379BE3" w14:textId="77777777" w:rsidR="00147B0C" w:rsidRPr="00C47D4B" w:rsidRDefault="00147B0C" w:rsidP="001B4D3A">
      <w:pPr>
        <w:spacing w:line="360" w:lineRule="auto"/>
        <w:jc w:val="both"/>
        <w:rPr>
          <w:rFonts w:ascii="Arial" w:hAnsi="Arial" w:cs="Arial"/>
        </w:rPr>
      </w:pPr>
    </w:p>
    <w:p w14:paraId="176437A6" w14:textId="33306D67" w:rsidR="00147B0C" w:rsidRDefault="00147B0C" w:rsidP="00130A99">
      <w:pPr>
        <w:pStyle w:val="Ttulo2"/>
      </w:pPr>
      <w:bookmarkStart w:id="28" w:name="_Toc215474474"/>
      <w:r w:rsidRPr="000F47FB">
        <w:t>VIGILANCIA FINANCIERA Y CONTABLE</w:t>
      </w:r>
      <w:bookmarkEnd w:id="28"/>
    </w:p>
    <w:p w14:paraId="59954523" w14:textId="77777777" w:rsidR="00130A99" w:rsidRPr="00130A99" w:rsidRDefault="00130A99" w:rsidP="00130A99"/>
    <w:p w14:paraId="6E15CA06" w14:textId="28F25EE2"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t>Revisar los documentos necesarios para efectuar los pagos al contrato, incluyendo recibo a satisfacción de los bienes o servicios objeto de este.</w:t>
      </w:r>
    </w:p>
    <w:p w14:paraId="54F44A2E" w14:textId="6402FF19"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t>Verificar la entrega de los anticipos pactados al contratista, con la adecuada amortización de este, en los términos de la ley y del contrato.</w:t>
      </w:r>
    </w:p>
    <w:p w14:paraId="3ACEA63F" w14:textId="6BEE9AC0"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t>Verificar que las actividades adicionales que impliquen aumento o valor o cualquier otra modificación contractual cuenten con ella previamente a la ejecución de estas y se encuentren justificadas: técnica, presupuestal y jurídicamente</w:t>
      </w:r>
    </w:p>
    <w:p w14:paraId="24CC8911" w14:textId="59346F35"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t>Verificar que el valor de los pagos relativos al sistema de seguridad social sea efectuado con base en el valor del contrato, así como los aportes a SENA, ICBF, Y CAJAS DE COMPENSACIÓN, cuando corresponda.</w:t>
      </w:r>
    </w:p>
    <w:p w14:paraId="55B32445" w14:textId="49DA5DC8"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lastRenderedPageBreak/>
        <w:t>Radicar con oportunidad todos los documentos requeridos para el trámite de pago de cuentas, e informar al grupo de tesorería para la programación de PAC mensual, en los formatos establecidos para tal fin.</w:t>
      </w:r>
    </w:p>
    <w:p w14:paraId="548355C3" w14:textId="2B1D162B" w:rsidR="00147B0C" w:rsidRPr="000F47FB" w:rsidRDefault="00147B0C" w:rsidP="000F47FB">
      <w:pPr>
        <w:pStyle w:val="Prrafodelista"/>
        <w:numPr>
          <w:ilvl w:val="0"/>
          <w:numId w:val="13"/>
        </w:numPr>
        <w:spacing w:line="360" w:lineRule="auto"/>
        <w:jc w:val="both"/>
        <w:rPr>
          <w:rFonts w:ascii="Arial" w:hAnsi="Arial" w:cs="Arial"/>
        </w:rPr>
      </w:pPr>
      <w:r w:rsidRPr="000F47FB">
        <w:rPr>
          <w:rFonts w:ascii="Arial" w:hAnsi="Arial" w:cs="Arial"/>
        </w:rPr>
        <w:t>Adelantar el proceso de liquidación de los contratos bajo su supervisión y recaudar y/o elaborar con la debida oportunidad los documentos soporte que le correspondan para efectuarla.</w:t>
      </w:r>
    </w:p>
    <w:p w14:paraId="2ADED937" w14:textId="362B4DF2" w:rsidR="00DF0ECE" w:rsidRPr="000F47FB" w:rsidRDefault="00DF0ECE" w:rsidP="000F47FB">
      <w:pPr>
        <w:pStyle w:val="Prrafodelista"/>
        <w:numPr>
          <w:ilvl w:val="0"/>
          <w:numId w:val="13"/>
        </w:numPr>
        <w:spacing w:line="360" w:lineRule="auto"/>
        <w:jc w:val="both"/>
        <w:rPr>
          <w:rFonts w:ascii="Arial" w:hAnsi="Arial" w:cs="Arial"/>
        </w:rPr>
      </w:pPr>
      <w:r w:rsidRPr="000F47FB">
        <w:rPr>
          <w:rFonts w:ascii="Arial" w:hAnsi="Arial" w:cs="Arial"/>
        </w:rPr>
        <w:t>Verificar, antes de cada pago/acta, la vigencia de las verificaciones de debida diligencia y la inexistencia de nuevas inhabilidades o alertas</w:t>
      </w:r>
      <w:r w:rsidR="001535C1" w:rsidRPr="000F47FB">
        <w:rPr>
          <w:rFonts w:ascii="Arial" w:hAnsi="Arial" w:cs="Arial"/>
        </w:rPr>
        <w:t>.</w:t>
      </w:r>
      <w:r w:rsidRPr="000F47FB">
        <w:rPr>
          <w:rFonts w:ascii="Arial" w:hAnsi="Arial" w:cs="Arial"/>
        </w:rPr>
        <w:t xml:space="preserve"> </w:t>
      </w:r>
    </w:p>
    <w:p w14:paraId="7CE5DC01" w14:textId="77777777" w:rsidR="00DF0ECE" w:rsidRPr="00C47D4B" w:rsidRDefault="00DF0ECE" w:rsidP="001B4D3A">
      <w:pPr>
        <w:spacing w:line="360" w:lineRule="auto"/>
        <w:jc w:val="both"/>
        <w:rPr>
          <w:rFonts w:ascii="Arial" w:hAnsi="Arial" w:cs="Arial"/>
        </w:rPr>
      </w:pPr>
    </w:p>
    <w:p w14:paraId="77C0006D" w14:textId="77570351" w:rsidR="00147B0C" w:rsidRDefault="00147B0C" w:rsidP="00130A99">
      <w:pPr>
        <w:pStyle w:val="Ttulo2"/>
      </w:pPr>
      <w:bookmarkStart w:id="29" w:name="_Toc215474475"/>
      <w:r w:rsidRPr="000F47FB">
        <w:t>FUNCIONES DEL PERSONAL DE APOYO</w:t>
      </w:r>
      <w:bookmarkEnd w:id="29"/>
    </w:p>
    <w:p w14:paraId="697B3695" w14:textId="77777777" w:rsidR="00130A99" w:rsidRPr="00130A99" w:rsidRDefault="00130A99" w:rsidP="00130A99"/>
    <w:p w14:paraId="14963235" w14:textId="2F210908" w:rsidR="00147B0C" w:rsidRPr="00C47D4B" w:rsidRDefault="00147B0C" w:rsidP="001B4D3A">
      <w:pPr>
        <w:spacing w:line="360" w:lineRule="auto"/>
        <w:jc w:val="both"/>
        <w:rPr>
          <w:rFonts w:ascii="Arial" w:hAnsi="Arial" w:cs="Arial"/>
        </w:rPr>
      </w:pPr>
      <w:r w:rsidRPr="00C47D4B">
        <w:rPr>
          <w:rFonts w:ascii="Arial" w:hAnsi="Arial" w:cs="Arial"/>
        </w:rPr>
        <w:t>El personal de apoyo tendrá como obligación principal facilitar y colaborar en la Supervisión mediante la ejecución de las actividades asignadas por quien ejerza la función de supervisión. Para el ejercicio de esta, deberán cumplir con las siguientes actividades:</w:t>
      </w:r>
    </w:p>
    <w:p w14:paraId="5CAC8F8B" w14:textId="5B66F9FE"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Conocer y aplicar los Manuales de Contratación y de Supervisión e Interventoría, formatos y procedimientos adoptados por la Ministerio, así como los lineamientos y guías que expide la Agencia Nacional de Contratación Pública - Colombia Compra Eficiente - CCE sobre la materia.</w:t>
      </w:r>
    </w:p>
    <w:p w14:paraId="630BB856" w14:textId="3B4FF096"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Apoyar en la verificación para que, junto con los documentos del contrato objeto de supervisión, se encuentren documentos requeridos para la correcta ejecución del contrato o convenio bajo su apoyo a la supervisión.</w:t>
      </w:r>
    </w:p>
    <w:p w14:paraId="53ABAA36" w14:textId="4EF82D9E"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Conocer las condiciones y términos de la invitación, propuesta económica y técnica del contrato/convenio u orden de compra.</w:t>
      </w:r>
    </w:p>
    <w:p w14:paraId="7BADB3D4" w14:textId="0A85ACBE"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Asistir a las reuniones que realice el supervisor con miras a definir y planificar las actividades necesarias para la iniciación de la ejecución contractual, levantando la ayuda de las memorias o acta de reunión correspondiente.</w:t>
      </w:r>
    </w:p>
    <w:p w14:paraId="51D8C087" w14:textId="420B347D"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Prestar el apoyo técnico necesario al supervisor del contrato y/o convenio, en la labor de proyectar las actas contractuales, verificando previamente el cumplimiento de los siguientes requisitos: firma de las partes del acuerdo de voluntades, aprobación de pólizas por el Grupo Interno de Trabajo de Gestión Contractual, Asuntos Legales y Judiciales, pago de impuestos si aplica, la existencia de las licencias y/o permisos necesarios y las demás exigidas en el contrato o convenio.</w:t>
      </w:r>
    </w:p>
    <w:p w14:paraId="035EE645" w14:textId="39623D20"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lastRenderedPageBreak/>
        <w:t>Apoyar en la verificación de la devolución al Ministerio de los bienes y elementos entregados al contratista para la ejecución del objeto contractual.</w:t>
      </w:r>
    </w:p>
    <w:p w14:paraId="6AB495C4" w14:textId="7805C5C6"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Apoyar en la verificación del cumplimiento de las actividades, órdenes y autorizaciones que se requieran para el desarrollo del contrato/convenio u orden de pago.</w:t>
      </w:r>
    </w:p>
    <w:p w14:paraId="2CE282F4" w14:textId="2AE45721"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 xml:space="preserve">En el evento que se presenten atrasos en la ejecución del contrato/convenio u orden de compra, prestar apoyo en el trámite de acciones correctivas que contribuyan al cumplimiento de </w:t>
      </w:r>
      <w:proofErr w:type="gramStart"/>
      <w:r w:rsidRPr="003568F5">
        <w:rPr>
          <w:rFonts w:ascii="Arial" w:hAnsi="Arial" w:cs="Arial"/>
        </w:rPr>
        <w:t>los mismos</w:t>
      </w:r>
      <w:proofErr w:type="gramEnd"/>
      <w:r w:rsidRPr="003568F5">
        <w:rPr>
          <w:rFonts w:ascii="Arial" w:hAnsi="Arial" w:cs="Arial"/>
        </w:rPr>
        <w:t xml:space="preserve">. </w:t>
      </w:r>
    </w:p>
    <w:p w14:paraId="08C6A30F" w14:textId="3469A138"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Asistir a los cursos de actualización programados por Ministerio sobre supervisión e interventoría.</w:t>
      </w:r>
    </w:p>
    <w:p w14:paraId="476A36D0" w14:textId="01638F4D"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Participar en las reuniones de trabajo y comités técnicos, cuando y donde sea requerido por el supervisor del contrato/convenio objeto de vigilancia y control.</w:t>
      </w:r>
    </w:p>
    <w:p w14:paraId="50C5A486" w14:textId="50AFD44C"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Prestar el apoyo técnico necesario al supervisor del contrato y/o convenio, en la labor de responder por el archivo de toda la documentación que surja durante la ejecución del contrato o convenio y enviar copias a las áreas que corresponda.</w:t>
      </w:r>
    </w:p>
    <w:p w14:paraId="49459626" w14:textId="0D1148DF"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Guardar la confidencialidad que el objeto del contrato o convenio exija.</w:t>
      </w:r>
    </w:p>
    <w:p w14:paraId="0D9E181C" w14:textId="0191C7C9" w:rsidR="00147B0C" w:rsidRPr="003568F5" w:rsidRDefault="00147B0C" w:rsidP="003568F5">
      <w:pPr>
        <w:pStyle w:val="Prrafodelista"/>
        <w:numPr>
          <w:ilvl w:val="0"/>
          <w:numId w:val="14"/>
        </w:numPr>
        <w:spacing w:line="360" w:lineRule="auto"/>
        <w:jc w:val="both"/>
        <w:rPr>
          <w:rFonts w:ascii="Arial" w:hAnsi="Arial" w:cs="Arial"/>
        </w:rPr>
      </w:pPr>
      <w:r w:rsidRPr="003568F5">
        <w:rPr>
          <w:rFonts w:ascii="Arial" w:hAnsi="Arial" w:cs="Arial"/>
        </w:rPr>
        <w:t>En caso de no continuar ejerciendo la actividad de apoyo al contrato/convenio u orden de compra, deberá entregar de manera inmediata informe detallado sobre el cumplimiento de sus deberes de apoyo a la supervisión, con sus correspondientes soportes.</w:t>
      </w:r>
    </w:p>
    <w:p w14:paraId="050F97A8" w14:textId="0AF5AB89" w:rsidR="00147B0C" w:rsidRPr="00C47D4B" w:rsidRDefault="00147B0C" w:rsidP="001B4D3A">
      <w:pPr>
        <w:spacing w:line="360" w:lineRule="auto"/>
        <w:jc w:val="both"/>
        <w:rPr>
          <w:rFonts w:ascii="Arial" w:hAnsi="Arial" w:cs="Arial"/>
        </w:rPr>
      </w:pPr>
      <w:r w:rsidRPr="00C47D4B">
        <w:rPr>
          <w:rFonts w:ascii="Arial" w:hAnsi="Arial" w:cs="Arial"/>
        </w:rPr>
        <w:t>Las demás que le sean asignadas por el supervisor del contrato/convenio objeto de seguimiento, dentro del marco del objeto del contrato.</w:t>
      </w:r>
    </w:p>
    <w:p w14:paraId="4EE9BCAB" w14:textId="77777777" w:rsidR="003568F5" w:rsidRDefault="003568F5" w:rsidP="001B4D3A">
      <w:pPr>
        <w:spacing w:line="360" w:lineRule="auto"/>
        <w:jc w:val="both"/>
        <w:rPr>
          <w:rFonts w:ascii="Arial" w:hAnsi="Arial" w:cs="Arial"/>
        </w:rPr>
      </w:pPr>
    </w:p>
    <w:p w14:paraId="3D53CAF5" w14:textId="0C2A541E" w:rsidR="00147B0C" w:rsidRPr="003568F5" w:rsidRDefault="00147B0C" w:rsidP="001B4D3A">
      <w:pPr>
        <w:spacing w:line="360" w:lineRule="auto"/>
        <w:jc w:val="both"/>
        <w:rPr>
          <w:rFonts w:ascii="Arial" w:hAnsi="Arial" w:cs="Arial"/>
          <w:b/>
          <w:bCs/>
        </w:rPr>
      </w:pPr>
      <w:r w:rsidRPr="003568F5">
        <w:rPr>
          <w:rFonts w:ascii="Arial" w:hAnsi="Arial" w:cs="Arial"/>
          <w:b/>
          <w:bCs/>
        </w:rPr>
        <w:t>ASPECTOS ESPECIALES DE LA INTERVENTORIA</w:t>
      </w:r>
    </w:p>
    <w:p w14:paraId="0FFE7FB4" w14:textId="77777777" w:rsidR="00147B0C" w:rsidRPr="00C47D4B" w:rsidRDefault="00147B0C" w:rsidP="001B4D3A">
      <w:pPr>
        <w:spacing w:line="360" w:lineRule="auto"/>
        <w:jc w:val="both"/>
        <w:rPr>
          <w:rFonts w:ascii="Arial" w:hAnsi="Arial" w:cs="Arial"/>
        </w:rPr>
      </w:pPr>
      <w:r w:rsidRPr="00C47D4B">
        <w:rPr>
          <w:rFonts w:ascii="Arial" w:hAnsi="Arial" w:cs="Arial"/>
        </w:rPr>
        <w:t>Para la ejecución de los contratos de interventoría es obligatoria la constitución y aprobación de todas las garantías exigidas en dicho contrato, en especial la de cumplimiento, la cual en su amparo de calidad del servicio deberá tener una vigencia hasta por el mismo término de la garantía del contrato principal.</w:t>
      </w:r>
    </w:p>
    <w:p w14:paraId="09F84C2E" w14:textId="4D098863" w:rsidR="00147B0C" w:rsidRDefault="00147B0C" w:rsidP="001B4D3A">
      <w:pPr>
        <w:spacing w:line="360" w:lineRule="auto"/>
        <w:jc w:val="both"/>
        <w:rPr>
          <w:rFonts w:ascii="Arial" w:hAnsi="Arial" w:cs="Arial"/>
        </w:rPr>
      </w:pPr>
      <w:r w:rsidRPr="00C47D4B">
        <w:rPr>
          <w:rFonts w:ascii="Arial" w:hAnsi="Arial" w:cs="Arial"/>
        </w:rPr>
        <w:t>Para ejercer el control y vigilancia del cumplimiento de las obligaciones que deben ser ejecutadas por la interventoría, el Ministerio designará al respectivo supervisor, de conformidad con las reglas señaladas en el presente Manual.</w:t>
      </w:r>
    </w:p>
    <w:p w14:paraId="0E3D69D4" w14:textId="77777777" w:rsidR="00F94D96" w:rsidRPr="00F94D96" w:rsidRDefault="00F94D96" w:rsidP="001B4D3A">
      <w:pPr>
        <w:spacing w:line="360" w:lineRule="auto"/>
        <w:jc w:val="both"/>
        <w:rPr>
          <w:rFonts w:ascii="Arial" w:hAnsi="Arial" w:cs="Arial"/>
          <w:b/>
          <w:bCs/>
        </w:rPr>
      </w:pPr>
    </w:p>
    <w:p w14:paraId="304AF8B3" w14:textId="31BB07F9" w:rsidR="00147B0C" w:rsidRDefault="00147B0C" w:rsidP="00130A99">
      <w:pPr>
        <w:pStyle w:val="Ttulo2"/>
      </w:pPr>
      <w:bookmarkStart w:id="30" w:name="_Toc215474476"/>
      <w:r w:rsidRPr="00F94D96">
        <w:t>PROHIBICIONES PARA LOS SUPERVISORES E INTERVENTORES</w:t>
      </w:r>
      <w:bookmarkEnd w:id="30"/>
    </w:p>
    <w:p w14:paraId="090BE1FF" w14:textId="77777777" w:rsidR="00130A99" w:rsidRPr="00130A99" w:rsidRDefault="00130A99" w:rsidP="00130A99"/>
    <w:p w14:paraId="4733B56E" w14:textId="77777777" w:rsidR="00147B0C" w:rsidRPr="00C47D4B" w:rsidRDefault="00147B0C" w:rsidP="001B4D3A">
      <w:pPr>
        <w:spacing w:line="360" w:lineRule="auto"/>
        <w:jc w:val="both"/>
        <w:rPr>
          <w:rFonts w:ascii="Arial" w:hAnsi="Arial" w:cs="Arial"/>
        </w:rPr>
      </w:pPr>
      <w:r w:rsidRPr="00C47D4B">
        <w:rPr>
          <w:rFonts w:ascii="Arial" w:hAnsi="Arial" w:cs="Arial"/>
        </w:rPr>
        <w:t>Los supervisores e interventores designados deben abstenerse de realizar las actividades que se describen a continuación:</w:t>
      </w:r>
    </w:p>
    <w:p w14:paraId="70CACFB3" w14:textId="5A5B56CA"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Emplear los bienes o servicios provisionados por el contratista respecto de quien se ejerce la supervisión o interventoría, para el provecho propio o de un tercero</w:t>
      </w:r>
    </w:p>
    <w:p w14:paraId="2F8EFA2B" w14:textId="76C6907F"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Omitir, denegar o retardar el despacho de asuntos a su cargo</w:t>
      </w:r>
    </w:p>
    <w:p w14:paraId="1B200C14" w14:textId="21CA67F3"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Solicitar o recibir dádivas, favores, beneficios, etc., del contratista para sí o para terceros o gestionar indebidamente a personas asuntos relativos con el contrato.</w:t>
      </w:r>
    </w:p>
    <w:p w14:paraId="47EB4FDD" w14:textId="0921AB38"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Eximir al contratista del cumplimiento de las obligaciones pactadas.</w:t>
      </w:r>
    </w:p>
    <w:p w14:paraId="2963A86E" w14:textId="7D73DB01"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Autorizar la ejecución de objetos y prestaciones diferentes de las pactadas en el contrato.</w:t>
      </w:r>
    </w:p>
    <w:p w14:paraId="6F4140F3" w14:textId="08C3A86E"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Permitir el desarrollo del contrato sin el cumplimiento de los requisitos de ejecución.</w:t>
      </w:r>
    </w:p>
    <w:p w14:paraId="3565A4F0" w14:textId="75FC997F"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Adoptar decisiones, celebrar acuerdos o suscribir documentos que tengan por finalidad o como efecto la modificación del contrato sin el lleno de los requisitos legales pertinentes.</w:t>
      </w:r>
    </w:p>
    <w:p w14:paraId="17754C01" w14:textId="7AE8CA5F"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Permitir indebidamente el acceso de terceros a la información del contrato.</w:t>
      </w:r>
    </w:p>
    <w:p w14:paraId="4888CD2A" w14:textId="11737487" w:rsidR="006324E5"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Actuar como supervisor o interventor en los casos previstos por las normas que regulan las inhabilidades e incompatibilidades.</w:t>
      </w:r>
    </w:p>
    <w:p w14:paraId="087575A8" w14:textId="77777777" w:rsidR="009647AE" w:rsidRPr="00F94D96" w:rsidRDefault="006324E5" w:rsidP="00F94D96">
      <w:pPr>
        <w:pStyle w:val="Prrafodelista"/>
        <w:numPr>
          <w:ilvl w:val="0"/>
          <w:numId w:val="15"/>
        </w:numPr>
        <w:spacing w:line="360" w:lineRule="auto"/>
        <w:jc w:val="both"/>
        <w:rPr>
          <w:rFonts w:ascii="Arial" w:hAnsi="Arial" w:cs="Arial"/>
          <w:lang w:val="es-ES_tradnl"/>
        </w:rPr>
      </w:pPr>
      <w:r w:rsidRPr="00F94D96">
        <w:rPr>
          <w:rFonts w:ascii="Arial" w:hAnsi="Arial" w:cs="Arial"/>
          <w:lang w:val="es-ES_tradnl"/>
        </w:rPr>
        <w:t>Adelantar supervisión/interventoría cuando el supervisor/interventor tenga</w:t>
      </w:r>
      <w:r w:rsidR="009647AE" w:rsidRPr="00F94D96">
        <w:rPr>
          <w:rFonts w:ascii="Arial" w:hAnsi="Arial" w:cs="Arial"/>
          <w:lang w:val="es-ES_tradnl"/>
        </w:rPr>
        <w:t xml:space="preserve"> </w:t>
      </w:r>
      <w:r w:rsidRPr="00F94D96">
        <w:rPr>
          <w:rFonts w:ascii="Arial" w:hAnsi="Arial" w:cs="Arial"/>
          <w:lang w:val="es-ES_tradnl"/>
        </w:rPr>
        <w:t>vínculo con el contratista que configure conflicto de interés no declarado.</w:t>
      </w:r>
    </w:p>
    <w:p w14:paraId="0FF1E2E4" w14:textId="217632B5" w:rsidR="00147B0C" w:rsidRPr="00F94D96" w:rsidRDefault="006324E5" w:rsidP="00F94D96">
      <w:pPr>
        <w:pStyle w:val="Prrafodelista"/>
        <w:numPr>
          <w:ilvl w:val="0"/>
          <w:numId w:val="15"/>
        </w:numPr>
        <w:spacing w:line="360" w:lineRule="auto"/>
        <w:jc w:val="both"/>
        <w:rPr>
          <w:rFonts w:ascii="Arial" w:hAnsi="Arial" w:cs="Arial"/>
          <w:lang w:val="es-ES_tradnl"/>
        </w:rPr>
      </w:pPr>
      <w:r w:rsidRPr="00F94D96">
        <w:rPr>
          <w:rFonts w:ascii="Arial" w:hAnsi="Arial" w:cs="Arial"/>
          <w:lang w:val="es-ES_tradnl"/>
        </w:rPr>
        <w:t xml:space="preserve">Omitir la </w:t>
      </w:r>
      <w:proofErr w:type="spellStart"/>
      <w:r w:rsidRPr="00F94D96">
        <w:rPr>
          <w:rFonts w:ascii="Arial" w:hAnsi="Arial" w:cs="Arial"/>
          <w:lang w:val="es-ES_tradnl"/>
        </w:rPr>
        <w:t>re-verificación</w:t>
      </w:r>
      <w:proofErr w:type="spellEnd"/>
      <w:r w:rsidRPr="00F94D96">
        <w:rPr>
          <w:rFonts w:ascii="Arial" w:hAnsi="Arial" w:cs="Arial"/>
          <w:lang w:val="es-ES_tradnl"/>
        </w:rPr>
        <w:t xml:space="preserve"> de debida diligencia ante cambios en propiedad/administración del contratista o la</w:t>
      </w:r>
      <w:r w:rsidR="009647AE" w:rsidRPr="00F94D96">
        <w:rPr>
          <w:rFonts w:ascii="Arial" w:hAnsi="Arial" w:cs="Arial"/>
          <w:lang w:val="es-ES_tradnl"/>
        </w:rPr>
        <w:t xml:space="preserve"> </w:t>
      </w:r>
      <w:r w:rsidRPr="00F94D96">
        <w:rPr>
          <w:rFonts w:ascii="Arial" w:hAnsi="Arial" w:cs="Arial"/>
          <w:lang w:val="es-ES_tradnl"/>
        </w:rPr>
        <w:t xml:space="preserve">inclusión de subcontratistas. </w:t>
      </w:r>
    </w:p>
    <w:p w14:paraId="4D9A0903" w14:textId="77777777" w:rsidR="00147B0C" w:rsidRPr="00F94D96" w:rsidRDefault="00147B0C" w:rsidP="00F94D96">
      <w:pPr>
        <w:pStyle w:val="Prrafodelista"/>
        <w:numPr>
          <w:ilvl w:val="0"/>
          <w:numId w:val="15"/>
        </w:numPr>
        <w:spacing w:line="360" w:lineRule="auto"/>
        <w:jc w:val="both"/>
        <w:rPr>
          <w:rFonts w:ascii="Arial" w:hAnsi="Arial" w:cs="Arial"/>
        </w:rPr>
      </w:pPr>
      <w:r w:rsidRPr="00F94D96">
        <w:rPr>
          <w:rFonts w:ascii="Arial" w:hAnsi="Arial" w:cs="Arial"/>
        </w:rPr>
        <w:t>Frente a las situaciones señaladas, la actuación del supervisor debe limitarse a realizar las gestiones a que haya lugar para que se adelanten los trámites requeridos y se obtengan las autorizaciones por parte del ordenador del gasto.</w:t>
      </w:r>
    </w:p>
    <w:p w14:paraId="19CF0B24" w14:textId="77777777" w:rsidR="003718B1" w:rsidRDefault="003718B1" w:rsidP="001B4D3A">
      <w:pPr>
        <w:spacing w:line="360" w:lineRule="auto"/>
        <w:jc w:val="both"/>
        <w:rPr>
          <w:rFonts w:ascii="Arial" w:hAnsi="Arial" w:cs="Arial"/>
          <w:b/>
          <w:bCs/>
        </w:rPr>
      </w:pPr>
    </w:p>
    <w:p w14:paraId="479255BC" w14:textId="41CE1381" w:rsidR="00147B0C" w:rsidRPr="003718B1" w:rsidRDefault="00147B0C" w:rsidP="00130A99">
      <w:pPr>
        <w:pStyle w:val="Ttulo2"/>
        <w:jc w:val="both"/>
      </w:pPr>
      <w:bookmarkStart w:id="31" w:name="_Toc215474477"/>
      <w:r w:rsidRPr="003718B1">
        <w:t>FUNCIONES DE LA SUPERVISIÓN Y/O INTERVENTORÍA RELACIONADAS CON LA IMPOSICIÓN DE MULTAS, SANCIONES Y DECLARATORIAS DE INCUMPLIMIENTO CONTRACTUAL</w:t>
      </w:r>
      <w:r w:rsidR="00C04932" w:rsidRPr="003718B1">
        <w:t>.</w:t>
      </w:r>
      <w:bookmarkEnd w:id="31"/>
    </w:p>
    <w:p w14:paraId="53EFE257" w14:textId="77777777" w:rsidR="00147B0C" w:rsidRPr="00C47D4B" w:rsidRDefault="00147B0C" w:rsidP="001B4D3A">
      <w:pPr>
        <w:spacing w:line="360" w:lineRule="auto"/>
        <w:jc w:val="both"/>
        <w:rPr>
          <w:rFonts w:ascii="Arial" w:hAnsi="Arial" w:cs="Arial"/>
        </w:rPr>
      </w:pPr>
    </w:p>
    <w:p w14:paraId="34CB03AA" w14:textId="77777777" w:rsidR="00147B0C" w:rsidRPr="00C47D4B" w:rsidRDefault="00147B0C" w:rsidP="001B4D3A">
      <w:pPr>
        <w:spacing w:line="360" w:lineRule="auto"/>
        <w:jc w:val="both"/>
        <w:rPr>
          <w:rFonts w:ascii="Arial" w:hAnsi="Arial" w:cs="Arial"/>
        </w:rPr>
      </w:pPr>
      <w:r w:rsidRPr="00C47D4B">
        <w:rPr>
          <w:rFonts w:ascii="Arial" w:hAnsi="Arial" w:cs="Arial"/>
        </w:rPr>
        <w:lastRenderedPageBreak/>
        <w:t>El Ministerio de Minas y Energía, tiene competencia para imponer unilateralmente, sin necesidad de acudir al juez, las multas pactadas en el contrato estatal, en virtud de carácter ejecutivo que como regla otorga el artículo 86 de la Ley 1474 del año 2011.</w:t>
      </w:r>
    </w:p>
    <w:p w14:paraId="39350A4F" w14:textId="77777777" w:rsidR="00147B0C" w:rsidRPr="00C47D4B" w:rsidRDefault="00147B0C" w:rsidP="001B4D3A">
      <w:pPr>
        <w:spacing w:line="360" w:lineRule="auto"/>
        <w:jc w:val="both"/>
        <w:rPr>
          <w:rFonts w:ascii="Arial" w:hAnsi="Arial" w:cs="Arial"/>
        </w:rPr>
      </w:pPr>
      <w:r w:rsidRPr="00C47D4B">
        <w:rPr>
          <w:rFonts w:ascii="Arial" w:hAnsi="Arial" w:cs="Arial"/>
        </w:rPr>
        <w:t>Los procesos administrativos sancionatorios de carácter contractual, de imposición de multa y/o declaratoria de incumplimiento parcial o total de las obligaciones del contrato y efectividad de la cláusula penal pecuniaria, deberán dar plena aplicación a las normas sobre el debido proceso y derecho de defensa que establece el artículo 7 de la Ley 1150 de 2007 y el artículo 86 de la Ley 1474 de 2011.</w:t>
      </w:r>
    </w:p>
    <w:p w14:paraId="42D93FA8" w14:textId="77777777" w:rsidR="00147B0C" w:rsidRPr="00C47D4B" w:rsidRDefault="00147B0C" w:rsidP="001B4D3A">
      <w:pPr>
        <w:spacing w:line="360" w:lineRule="auto"/>
        <w:jc w:val="both"/>
        <w:rPr>
          <w:rFonts w:ascii="Arial" w:hAnsi="Arial" w:cs="Arial"/>
        </w:rPr>
      </w:pPr>
    </w:p>
    <w:p w14:paraId="236BEA66" w14:textId="77777777" w:rsidR="00147B0C" w:rsidRPr="00C47D4B" w:rsidRDefault="00147B0C" w:rsidP="001B4D3A">
      <w:pPr>
        <w:spacing w:line="360" w:lineRule="auto"/>
        <w:jc w:val="both"/>
        <w:rPr>
          <w:rFonts w:ascii="Arial" w:hAnsi="Arial" w:cs="Arial"/>
        </w:rPr>
      </w:pPr>
      <w:r w:rsidRPr="00C47D4B">
        <w:rPr>
          <w:rFonts w:ascii="Arial" w:hAnsi="Arial" w:cs="Arial"/>
        </w:rPr>
        <w:t>El supervisor o interventor que no haya informado oportunamente al Ministerio de Minas y Energía dentro de los lineamientos establecidos en el sistema de gestión de calidad adoptado por la entidad (formato y procedimiento), de un posible incumplimiento total o parcial de todas o alguna de las obligaciones del contrato supervisado a cargo del contratista, será solidariamente responsable con este de los perjuicios que se ocasionen con el incumplimiento por los daños que le sean imputables al supervisor o interventor.</w:t>
      </w:r>
    </w:p>
    <w:p w14:paraId="2D86B533" w14:textId="77777777" w:rsidR="00147B0C" w:rsidRPr="00C47D4B" w:rsidRDefault="00147B0C" w:rsidP="001B4D3A">
      <w:pPr>
        <w:spacing w:line="360" w:lineRule="auto"/>
        <w:jc w:val="both"/>
        <w:rPr>
          <w:rFonts w:ascii="Arial" w:hAnsi="Arial" w:cs="Arial"/>
        </w:rPr>
      </w:pPr>
      <w:r w:rsidRPr="00C47D4B">
        <w:rPr>
          <w:rFonts w:ascii="Arial" w:hAnsi="Arial" w:cs="Arial"/>
        </w:rPr>
        <w:t>Procede la imposición de la multa en los casos en que el contratista ejecute en forma tardía sus funciones o las incumpla parcialmente. La cuantificación de la multa se establece en los contratos y podrá hacerse efectiva de los saldos debidos al contratista sin perjuicio de que pueda imponer y cobrar la cláusula penal pecuniaria, hacer efectivas las garantías y declarar la caducidad, según sea el caso.</w:t>
      </w:r>
    </w:p>
    <w:p w14:paraId="384CDA57" w14:textId="77777777" w:rsidR="00147B0C" w:rsidRPr="00C47D4B" w:rsidRDefault="00147B0C" w:rsidP="001B4D3A">
      <w:pPr>
        <w:spacing w:line="360" w:lineRule="auto"/>
        <w:jc w:val="both"/>
        <w:rPr>
          <w:rFonts w:ascii="Arial" w:hAnsi="Arial" w:cs="Arial"/>
        </w:rPr>
      </w:pPr>
      <w:r w:rsidRPr="00C47D4B">
        <w:rPr>
          <w:rFonts w:ascii="Arial" w:hAnsi="Arial" w:cs="Arial"/>
        </w:rPr>
        <w:t>El señalamiento e imposición tanto de multas como de la cláusula penal deberán desarrollarse enmarcados en el derecho al debido proceso, como lo establece el artículo 17 de la Ley 1150 de 2007.</w:t>
      </w:r>
    </w:p>
    <w:p w14:paraId="61CE501A" w14:textId="77777777" w:rsidR="00147B0C" w:rsidRPr="00C47D4B" w:rsidRDefault="00147B0C" w:rsidP="001B4D3A">
      <w:pPr>
        <w:spacing w:line="360" w:lineRule="auto"/>
        <w:jc w:val="both"/>
        <w:rPr>
          <w:rFonts w:ascii="Arial" w:hAnsi="Arial" w:cs="Arial"/>
        </w:rPr>
      </w:pPr>
      <w:r w:rsidRPr="00C47D4B">
        <w:rPr>
          <w:rFonts w:ascii="Arial" w:hAnsi="Arial" w:cs="Arial"/>
        </w:rPr>
        <w:t>La imposición de multas deberá ser ejercida dentro de la vigencia del contrato, para brindarle la seguridad jurídica a la relación contractual.</w:t>
      </w:r>
    </w:p>
    <w:p w14:paraId="3C4E4A41" w14:textId="19996F15" w:rsidR="00147B0C" w:rsidRPr="003718B1" w:rsidRDefault="00AC2299" w:rsidP="00130A99">
      <w:pPr>
        <w:pStyle w:val="Ttulo1"/>
      </w:pPr>
      <w:bookmarkStart w:id="32" w:name="_Toc215474478"/>
      <w:r w:rsidRPr="003718B1">
        <w:t xml:space="preserve">CAPITULO </w:t>
      </w:r>
      <w:r w:rsidR="008B5158" w:rsidRPr="003718B1">
        <w:t>I</w:t>
      </w:r>
      <w:r w:rsidRPr="003718B1">
        <w:t xml:space="preserve">V. </w:t>
      </w:r>
      <w:r w:rsidR="00147B0C" w:rsidRPr="003718B1">
        <w:t>TAREAS DE LA SUPERVISIÓN E INTERVENTORÍA, RELACIONADAS CON LAS MODIFICACIONES, SUSPENSIONES, ADICIONES Y PRÓRROGAS</w:t>
      </w:r>
      <w:r w:rsidR="00042498">
        <w:t>.</w:t>
      </w:r>
      <w:bookmarkEnd w:id="32"/>
    </w:p>
    <w:p w14:paraId="228385E4" w14:textId="77777777" w:rsidR="00147B0C" w:rsidRPr="00C47D4B" w:rsidRDefault="00147B0C" w:rsidP="001B4D3A">
      <w:pPr>
        <w:spacing w:line="360" w:lineRule="auto"/>
        <w:jc w:val="both"/>
        <w:rPr>
          <w:rFonts w:ascii="Arial" w:hAnsi="Arial" w:cs="Arial"/>
        </w:rPr>
      </w:pPr>
    </w:p>
    <w:p w14:paraId="67B93C86" w14:textId="79904185" w:rsidR="00147B0C" w:rsidRPr="00C47D4B" w:rsidRDefault="00147B0C" w:rsidP="001B4D3A">
      <w:pPr>
        <w:spacing w:line="360" w:lineRule="auto"/>
        <w:jc w:val="both"/>
        <w:rPr>
          <w:rFonts w:ascii="Arial" w:hAnsi="Arial" w:cs="Arial"/>
        </w:rPr>
      </w:pPr>
      <w:r w:rsidRPr="00C47D4B">
        <w:rPr>
          <w:rFonts w:ascii="Arial" w:hAnsi="Arial" w:cs="Arial"/>
        </w:rPr>
        <w:t>Durante la ejecución del contrato, pueden presentarse diferentes situaciones, ajenas a la voluntad de las partes, imprevisibles que afectan su ejecución, por lo cual, el supervisor y/o interventor deberá solicitar y con la debida antelación en el Grupo de Gestión Contractual</w:t>
      </w:r>
      <w:r w:rsidR="007E471B" w:rsidRPr="00C47D4B">
        <w:rPr>
          <w:rFonts w:ascii="Arial" w:hAnsi="Arial" w:cs="Arial"/>
        </w:rPr>
        <w:t xml:space="preserve"> </w:t>
      </w:r>
      <w:r w:rsidRPr="00C47D4B">
        <w:rPr>
          <w:rFonts w:ascii="Arial" w:hAnsi="Arial" w:cs="Arial"/>
        </w:rPr>
        <w:t xml:space="preserve">o quien haga sus veces, la </w:t>
      </w:r>
      <w:r w:rsidRPr="00C47D4B">
        <w:rPr>
          <w:rFonts w:ascii="Arial" w:hAnsi="Arial" w:cs="Arial"/>
        </w:rPr>
        <w:lastRenderedPageBreak/>
        <w:t>solicitud con los soportes que justifiquen la adición económica,</w:t>
      </w:r>
      <w:r w:rsidR="007E471B" w:rsidRPr="00C47D4B">
        <w:rPr>
          <w:rFonts w:ascii="Arial" w:hAnsi="Arial" w:cs="Arial"/>
        </w:rPr>
        <w:t xml:space="preserve"> </w:t>
      </w:r>
      <w:r w:rsidRPr="00C47D4B">
        <w:rPr>
          <w:rFonts w:ascii="Arial" w:hAnsi="Arial" w:cs="Arial"/>
        </w:rPr>
        <w:t>o la ampliación del término de ejecución, antes del vencimiento del plazo de ejecución estipulado en el contrato.</w:t>
      </w:r>
    </w:p>
    <w:p w14:paraId="516BF7DD" w14:textId="34E4BBB2" w:rsidR="00147B0C" w:rsidRPr="00C47D4B" w:rsidRDefault="00147B0C" w:rsidP="001B4D3A">
      <w:pPr>
        <w:spacing w:line="360" w:lineRule="auto"/>
        <w:jc w:val="both"/>
        <w:rPr>
          <w:rFonts w:ascii="Arial" w:hAnsi="Arial" w:cs="Arial"/>
        </w:rPr>
      </w:pPr>
      <w:r w:rsidRPr="00C47D4B">
        <w:rPr>
          <w:rFonts w:ascii="Arial" w:hAnsi="Arial" w:cs="Arial"/>
        </w:rPr>
        <w:t>Si se trata de una adición, esta no podrá superar el cincuenta por ciento (50%) del valor inicialmente pactado, expresado este en salarios mínimos legales mensuales.  El t</w:t>
      </w:r>
      <w:r w:rsidR="00F742F0">
        <w:rPr>
          <w:rFonts w:ascii="Arial" w:hAnsi="Arial" w:cs="Arial"/>
        </w:rPr>
        <w:t>o</w:t>
      </w:r>
      <w:r w:rsidRPr="00C47D4B">
        <w:rPr>
          <w:rFonts w:ascii="Arial" w:hAnsi="Arial" w:cs="Arial"/>
        </w:rPr>
        <w:t>p</w:t>
      </w:r>
      <w:r w:rsidR="00F742F0">
        <w:rPr>
          <w:rFonts w:ascii="Arial" w:hAnsi="Arial" w:cs="Arial"/>
        </w:rPr>
        <w:t>e</w:t>
      </w:r>
      <w:r w:rsidRPr="00C47D4B">
        <w:rPr>
          <w:rFonts w:ascii="Arial" w:hAnsi="Arial" w:cs="Arial"/>
        </w:rPr>
        <w:t xml:space="preserve"> de adición no es aplicable para los contratos de interventoría. </w:t>
      </w:r>
    </w:p>
    <w:p w14:paraId="3610BE37" w14:textId="77777777" w:rsidR="00147B0C" w:rsidRPr="00C47D4B" w:rsidRDefault="00147B0C" w:rsidP="001B4D3A">
      <w:pPr>
        <w:spacing w:line="360" w:lineRule="auto"/>
        <w:jc w:val="both"/>
        <w:rPr>
          <w:rFonts w:ascii="Arial" w:hAnsi="Arial" w:cs="Arial"/>
        </w:rPr>
      </w:pPr>
    </w:p>
    <w:p w14:paraId="3B5E1128" w14:textId="77777777" w:rsidR="00147B0C" w:rsidRPr="00C47D4B" w:rsidRDefault="00147B0C" w:rsidP="001B4D3A">
      <w:pPr>
        <w:spacing w:line="360" w:lineRule="auto"/>
        <w:jc w:val="both"/>
        <w:rPr>
          <w:rFonts w:ascii="Arial" w:hAnsi="Arial" w:cs="Arial"/>
        </w:rPr>
      </w:pPr>
      <w:r w:rsidRPr="00C47D4B">
        <w:rPr>
          <w:rFonts w:ascii="Arial" w:hAnsi="Arial" w:cs="Arial"/>
        </w:rPr>
        <w:t>Entonces, se deberá tener en cuenta para tramitar las modificaciones contractuales lo siguiente:</w:t>
      </w:r>
    </w:p>
    <w:p w14:paraId="7BF0193B" w14:textId="1AD650C8"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Solo se pueden modificar contratos vigentes o en ejecución.</w:t>
      </w:r>
    </w:p>
    <w:p w14:paraId="4504EE6F" w14:textId="4614AC57"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El supervisor o interventor deberá tener en cuenta que la adición o modificación no puede cambiar el objeto o naturaleza misma del contrato.</w:t>
      </w:r>
    </w:p>
    <w:p w14:paraId="3CA07D1A" w14:textId="0F073402" w:rsidR="00147B0C" w:rsidRPr="00387E46" w:rsidRDefault="00147B0C" w:rsidP="00387E46">
      <w:pPr>
        <w:spacing w:line="360" w:lineRule="auto"/>
        <w:jc w:val="both"/>
        <w:rPr>
          <w:rFonts w:ascii="Arial" w:hAnsi="Arial" w:cs="Arial"/>
        </w:rPr>
      </w:pPr>
      <w:r w:rsidRPr="00387E46">
        <w:rPr>
          <w:rFonts w:ascii="Arial" w:hAnsi="Arial" w:cs="Arial"/>
        </w:rPr>
        <w:t>Si durante la ejecución del contrato se presentan situaciones que afecten alguno o algunos de los aspectos inicialmente pactados en el mismo, el supervisor o interventor deberá solicitar como mínimo con quince (15) días hábiles de antelación a la terminación del contrato, la solicitud de adición y/o prórroga según sea el caso, con los siguientes documentos:</w:t>
      </w:r>
    </w:p>
    <w:p w14:paraId="73EC218A" w14:textId="50C0E56A"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Justificación motivada, precisando la conveniencia, pertinencia, legitimidad y la situación que origina la modificación del contrato, con el respectivo análisis jurídico, financiero y técnico,</w:t>
      </w:r>
    </w:p>
    <w:p w14:paraId="44CF95D5" w14:textId="4886DE32"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Comunicación de aceptación del contratista de la modificación propuesta,</w:t>
      </w:r>
    </w:p>
    <w:p w14:paraId="6AB3D907" w14:textId="584A0BF9"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Certificado de disponibilidad presupuestal en caso de adiciones,</w:t>
      </w:r>
    </w:p>
    <w:p w14:paraId="1099DAC8" w14:textId="4FF548D5" w:rsidR="00147B0C" w:rsidRPr="00F742F0" w:rsidRDefault="00147B0C" w:rsidP="00F742F0">
      <w:pPr>
        <w:pStyle w:val="Prrafodelista"/>
        <w:numPr>
          <w:ilvl w:val="0"/>
          <w:numId w:val="16"/>
        </w:numPr>
        <w:spacing w:line="360" w:lineRule="auto"/>
        <w:jc w:val="both"/>
        <w:rPr>
          <w:rFonts w:ascii="Arial" w:hAnsi="Arial" w:cs="Arial"/>
        </w:rPr>
      </w:pPr>
      <w:r w:rsidRPr="00F742F0">
        <w:rPr>
          <w:rFonts w:ascii="Arial" w:hAnsi="Arial" w:cs="Arial"/>
        </w:rPr>
        <w:t>Documentos actualizados del contratista.</w:t>
      </w:r>
    </w:p>
    <w:p w14:paraId="133D5703" w14:textId="77777777" w:rsidR="00147B0C" w:rsidRPr="00C47D4B" w:rsidRDefault="00147B0C" w:rsidP="001B4D3A">
      <w:pPr>
        <w:spacing w:line="360" w:lineRule="auto"/>
        <w:jc w:val="both"/>
        <w:rPr>
          <w:rFonts w:ascii="Arial" w:hAnsi="Arial" w:cs="Arial"/>
        </w:rPr>
      </w:pPr>
      <w:r w:rsidRPr="00C47D4B">
        <w:rPr>
          <w:rFonts w:ascii="Arial" w:hAnsi="Arial" w:cs="Arial"/>
        </w:rPr>
        <w:t>Con el fin de tramitar la cesión de los contratos, se deberá tener en cuenta:</w:t>
      </w:r>
    </w:p>
    <w:p w14:paraId="2EBB3751" w14:textId="5DED0849" w:rsidR="00147B0C" w:rsidRPr="00B2480F" w:rsidRDefault="00147B0C" w:rsidP="00B2480F">
      <w:pPr>
        <w:pStyle w:val="Prrafodelista"/>
        <w:numPr>
          <w:ilvl w:val="0"/>
          <w:numId w:val="17"/>
        </w:numPr>
        <w:spacing w:line="360" w:lineRule="auto"/>
        <w:jc w:val="both"/>
        <w:rPr>
          <w:rFonts w:ascii="Arial" w:hAnsi="Arial" w:cs="Arial"/>
        </w:rPr>
      </w:pPr>
      <w:r w:rsidRPr="00B2480F">
        <w:rPr>
          <w:rFonts w:ascii="Arial" w:hAnsi="Arial" w:cs="Arial"/>
        </w:rPr>
        <w:t>Solo se pueden ceder contratos vigentes y en ejecución, nunca terminados o caducados.</w:t>
      </w:r>
    </w:p>
    <w:p w14:paraId="5F45E887" w14:textId="2A06E4DC" w:rsidR="00147B0C" w:rsidRPr="00B2480F" w:rsidRDefault="00147B0C" w:rsidP="00B2480F">
      <w:pPr>
        <w:pStyle w:val="Prrafodelista"/>
        <w:numPr>
          <w:ilvl w:val="0"/>
          <w:numId w:val="17"/>
        </w:numPr>
        <w:spacing w:line="360" w:lineRule="auto"/>
        <w:jc w:val="both"/>
        <w:rPr>
          <w:rFonts w:ascii="Arial" w:hAnsi="Arial" w:cs="Arial"/>
        </w:rPr>
      </w:pPr>
      <w:r w:rsidRPr="00B2480F">
        <w:rPr>
          <w:rFonts w:ascii="Arial" w:hAnsi="Arial" w:cs="Arial"/>
        </w:rPr>
        <w:t>La cesión total o parcial del contrato estatal, es procedente bajo el entendido que se requiere una autorización previa y escrita, cuyo otorgamiento no es obligatorio para la entidad. Requiere autorización previa y expresa.</w:t>
      </w:r>
    </w:p>
    <w:p w14:paraId="17F67589" w14:textId="35C775AD" w:rsidR="00147B0C" w:rsidRPr="00B2480F" w:rsidRDefault="00147B0C" w:rsidP="00B2480F">
      <w:pPr>
        <w:pStyle w:val="Prrafodelista"/>
        <w:numPr>
          <w:ilvl w:val="0"/>
          <w:numId w:val="17"/>
        </w:numPr>
        <w:spacing w:line="360" w:lineRule="auto"/>
        <w:jc w:val="both"/>
        <w:rPr>
          <w:rFonts w:ascii="Arial" w:hAnsi="Arial" w:cs="Arial"/>
        </w:rPr>
      </w:pPr>
      <w:r w:rsidRPr="00B2480F">
        <w:rPr>
          <w:rFonts w:ascii="Arial" w:hAnsi="Arial" w:cs="Arial"/>
        </w:rPr>
        <w:t>Que el cesionario cumpla en iguales o mejores condiciones las exigencias relacionadas con los requisitos habilitantes, de ponderación de la oferta o perfil requerido.</w:t>
      </w:r>
    </w:p>
    <w:p w14:paraId="6507D139" w14:textId="50F6074D" w:rsidR="00147B0C" w:rsidRPr="00B2480F" w:rsidRDefault="00147B0C" w:rsidP="00B2480F">
      <w:pPr>
        <w:pStyle w:val="Prrafodelista"/>
        <w:numPr>
          <w:ilvl w:val="0"/>
          <w:numId w:val="17"/>
        </w:numPr>
        <w:spacing w:line="360" w:lineRule="auto"/>
        <w:jc w:val="both"/>
        <w:rPr>
          <w:rFonts w:ascii="Arial" w:hAnsi="Arial" w:cs="Arial"/>
        </w:rPr>
      </w:pPr>
      <w:r w:rsidRPr="00B2480F">
        <w:rPr>
          <w:rFonts w:ascii="Arial" w:hAnsi="Arial" w:cs="Arial"/>
        </w:rPr>
        <w:t>El supervisor debe hacer constar que el cesionario cumple con los requisitos establecidos en el estudio previo y con la idoneidad y experiencia para ejecutar el contrato.</w:t>
      </w:r>
    </w:p>
    <w:p w14:paraId="77F26A58" w14:textId="432C8946" w:rsidR="00147B0C" w:rsidRPr="00B2480F" w:rsidRDefault="00147B0C" w:rsidP="00B2480F">
      <w:pPr>
        <w:pStyle w:val="Prrafodelista"/>
        <w:numPr>
          <w:ilvl w:val="0"/>
          <w:numId w:val="17"/>
        </w:numPr>
        <w:spacing w:line="360" w:lineRule="auto"/>
        <w:jc w:val="both"/>
        <w:rPr>
          <w:rFonts w:ascii="Arial" w:hAnsi="Arial" w:cs="Arial"/>
        </w:rPr>
      </w:pPr>
      <w:r w:rsidRPr="00B2480F">
        <w:rPr>
          <w:rFonts w:ascii="Arial" w:hAnsi="Arial" w:cs="Arial"/>
        </w:rPr>
        <w:lastRenderedPageBreak/>
        <w:t>Atender lo dispuesto en el procedimiento para cesión de contratos adoptado por la entidad.</w:t>
      </w:r>
    </w:p>
    <w:p w14:paraId="11C9D9AF" w14:textId="77777777" w:rsidR="00147B0C" w:rsidRPr="00C47D4B" w:rsidRDefault="00147B0C" w:rsidP="001B4D3A">
      <w:pPr>
        <w:spacing w:line="360" w:lineRule="auto"/>
        <w:jc w:val="both"/>
        <w:rPr>
          <w:rFonts w:ascii="Arial" w:hAnsi="Arial" w:cs="Arial"/>
        </w:rPr>
      </w:pPr>
      <w:r w:rsidRPr="00C47D4B">
        <w:rPr>
          <w:rFonts w:ascii="Arial" w:hAnsi="Arial" w:cs="Arial"/>
        </w:rPr>
        <w:t>Con el fin de tramitar la suspensión de los contratos, se deberá tener en cuenta:</w:t>
      </w:r>
    </w:p>
    <w:p w14:paraId="23B51706" w14:textId="5DB76266" w:rsidR="00147B0C" w:rsidRPr="00834F1D" w:rsidRDefault="00147B0C" w:rsidP="00834F1D">
      <w:pPr>
        <w:pStyle w:val="Prrafodelista"/>
        <w:numPr>
          <w:ilvl w:val="0"/>
          <w:numId w:val="18"/>
        </w:numPr>
        <w:spacing w:line="360" w:lineRule="auto"/>
        <w:jc w:val="both"/>
        <w:rPr>
          <w:rFonts w:ascii="Arial" w:hAnsi="Arial" w:cs="Arial"/>
        </w:rPr>
      </w:pPr>
      <w:r w:rsidRPr="00834F1D">
        <w:rPr>
          <w:rFonts w:ascii="Arial" w:hAnsi="Arial" w:cs="Arial"/>
        </w:rPr>
        <w:t>La solicitud de suspensión se justifica si durante el desarrollo del contrato, se presentan circunstancias de fuerza mayor o caso fortuito, ajenas a la voluntad de las partes no previsibles que impiden en forma temporal su normal ejecución.</w:t>
      </w:r>
    </w:p>
    <w:p w14:paraId="754115D9" w14:textId="722819C8" w:rsidR="00147B0C" w:rsidRPr="00834F1D" w:rsidRDefault="00147B0C" w:rsidP="00834F1D">
      <w:pPr>
        <w:pStyle w:val="Prrafodelista"/>
        <w:numPr>
          <w:ilvl w:val="0"/>
          <w:numId w:val="18"/>
        </w:numPr>
        <w:spacing w:line="360" w:lineRule="auto"/>
        <w:jc w:val="both"/>
        <w:rPr>
          <w:rFonts w:ascii="Arial" w:hAnsi="Arial" w:cs="Arial"/>
        </w:rPr>
      </w:pPr>
      <w:r w:rsidRPr="00834F1D">
        <w:rPr>
          <w:rFonts w:ascii="Arial" w:hAnsi="Arial" w:cs="Arial"/>
        </w:rPr>
        <w:t>Remitir al Grupo de Gestión Contractual o quien haga sus veces, a través de la plataforma dispuesta para tal fin, la documentación que incluye solicitud debidamente soportada por parte de la supervisión e interventoría (en los casos que aplique), aceptación de suspensión por parte del contratista, documentos actualizados del contratista, certificaciones parafiscales.</w:t>
      </w:r>
    </w:p>
    <w:p w14:paraId="5CF00969" w14:textId="6C3339C5" w:rsidR="00147B0C" w:rsidRPr="00834F1D" w:rsidRDefault="00147B0C" w:rsidP="00834F1D">
      <w:pPr>
        <w:pStyle w:val="Prrafodelista"/>
        <w:numPr>
          <w:ilvl w:val="0"/>
          <w:numId w:val="18"/>
        </w:numPr>
        <w:spacing w:line="360" w:lineRule="auto"/>
        <w:jc w:val="both"/>
        <w:rPr>
          <w:rFonts w:ascii="Arial" w:hAnsi="Arial" w:cs="Arial"/>
        </w:rPr>
      </w:pPr>
      <w:r w:rsidRPr="00834F1D">
        <w:rPr>
          <w:rFonts w:ascii="Arial" w:hAnsi="Arial" w:cs="Arial"/>
        </w:rPr>
        <w:t>Suscribir el acta de suspensión, si el contrato está publicado en SECOP I, debe radicarse dentro de los tres (3) días hábiles siguientes a su suscripción en el Grupo de Gestión Contractual para su publicación, o directamente en la plataforma transaccional SECOP II.</w:t>
      </w:r>
    </w:p>
    <w:p w14:paraId="7FA5EA6A" w14:textId="2BBB8281" w:rsidR="00147B0C" w:rsidRPr="00834F1D" w:rsidRDefault="00147B0C" w:rsidP="00834F1D">
      <w:pPr>
        <w:pStyle w:val="Prrafodelista"/>
        <w:numPr>
          <w:ilvl w:val="0"/>
          <w:numId w:val="18"/>
        </w:numPr>
        <w:spacing w:line="360" w:lineRule="auto"/>
        <w:jc w:val="both"/>
        <w:rPr>
          <w:rFonts w:ascii="Arial" w:hAnsi="Arial" w:cs="Arial"/>
        </w:rPr>
      </w:pPr>
      <w:r w:rsidRPr="00834F1D">
        <w:rPr>
          <w:rFonts w:ascii="Arial" w:hAnsi="Arial" w:cs="Arial"/>
        </w:rPr>
        <w:t>Solicitar la ampliación de las pólizas de garantía solicitadas para amparar el contrato.</w:t>
      </w:r>
    </w:p>
    <w:p w14:paraId="1B1EEC95" w14:textId="2DFBA1A1" w:rsidR="00147B0C" w:rsidRPr="00834F1D" w:rsidRDefault="00147B0C" w:rsidP="00834F1D">
      <w:pPr>
        <w:pStyle w:val="Prrafodelista"/>
        <w:numPr>
          <w:ilvl w:val="0"/>
          <w:numId w:val="18"/>
        </w:numPr>
        <w:spacing w:line="360" w:lineRule="auto"/>
        <w:jc w:val="both"/>
        <w:rPr>
          <w:rFonts w:ascii="Arial" w:hAnsi="Arial" w:cs="Arial"/>
        </w:rPr>
      </w:pPr>
      <w:r w:rsidRPr="00834F1D">
        <w:rPr>
          <w:rFonts w:ascii="Arial" w:hAnsi="Arial" w:cs="Arial"/>
        </w:rPr>
        <w:t>Remitir las pólizas al Grupo de Gestión Contractual para su verificación.</w:t>
      </w:r>
    </w:p>
    <w:p w14:paraId="0C66BE37" w14:textId="77777777" w:rsidR="00147B0C" w:rsidRPr="00C47D4B" w:rsidRDefault="00147B0C" w:rsidP="001B4D3A">
      <w:pPr>
        <w:spacing w:line="360" w:lineRule="auto"/>
        <w:jc w:val="both"/>
        <w:rPr>
          <w:rFonts w:ascii="Arial" w:hAnsi="Arial" w:cs="Arial"/>
        </w:rPr>
      </w:pPr>
    </w:p>
    <w:p w14:paraId="6C4A9707" w14:textId="09A7E97C" w:rsidR="00147B0C" w:rsidRPr="00C47D4B" w:rsidRDefault="00147B0C" w:rsidP="001B4D3A">
      <w:pPr>
        <w:spacing w:line="360" w:lineRule="auto"/>
        <w:jc w:val="both"/>
        <w:rPr>
          <w:rFonts w:ascii="Arial" w:hAnsi="Arial" w:cs="Arial"/>
        </w:rPr>
      </w:pPr>
      <w:r w:rsidRPr="00C47D4B">
        <w:rPr>
          <w:rFonts w:ascii="Arial" w:hAnsi="Arial" w:cs="Arial"/>
        </w:rPr>
        <w:t>Con el de tramitar las adiciones y prórrogas de los contratos, se deberá tener en cuenta:</w:t>
      </w:r>
    </w:p>
    <w:p w14:paraId="41BC0E50" w14:textId="3F3D40CB" w:rsidR="00147B0C" w:rsidRPr="00834F1D" w:rsidRDefault="00147B0C" w:rsidP="00834F1D">
      <w:pPr>
        <w:pStyle w:val="Prrafodelista"/>
        <w:numPr>
          <w:ilvl w:val="0"/>
          <w:numId w:val="19"/>
        </w:numPr>
        <w:spacing w:line="360" w:lineRule="auto"/>
        <w:jc w:val="both"/>
        <w:rPr>
          <w:rFonts w:ascii="Arial" w:hAnsi="Arial" w:cs="Arial"/>
        </w:rPr>
      </w:pPr>
      <w:r w:rsidRPr="00834F1D">
        <w:rPr>
          <w:rFonts w:ascii="Arial" w:hAnsi="Arial" w:cs="Arial"/>
        </w:rPr>
        <w:t>Solo se pueden adicionar o prorrogar contratos vigentes, nunca terminados, finalizados o liquidados.</w:t>
      </w:r>
    </w:p>
    <w:p w14:paraId="667DE721" w14:textId="6D983B96" w:rsidR="00147B0C" w:rsidRPr="00834F1D" w:rsidRDefault="00147B0C" w:rsidP="00834F1D">
      <w:pPr>
        <w:pStyle w:val="Prrafodelista"/>
        <w:numPr>
          <w:ilvl w:val="0"/>
          <w:numId w:val="19"/>
        </w:numPr>
        <w:spacing w:line="360" w:lineRule="auto"/>
        <w:jc w:val="both"/>
        <w:rPr>
          <w:rFonts w:ascii="Arial" w:hAnsi="Arial" w:cs="Arial"/>
        </w:rPr>
      </w:pPr>
      <w:r w:rsidRPr="00834F1D">
        <w:rPr>
          <w:rFonts w:ascii="Arial" w:hAnsi="Arial" w:cs="Arial"/>
        </w:rPr>
        <w:t xml:space="preserve">El supervisor debe tener presente que las adiciones no pueden superar el cincuenta por ciento (50%) del valor inicial del contrato, expresado en salarios mínimos legales vigentes. </w:t>
      </w:r>
    </w:p>
    <w:p w14:paraId="0718D58D" w14:textId="6334D443" w:rsidR="00147B0C" w:rsidRPr="00834F1D" w:rsidRDefault="00147B0C" w:rsidP="00834F1D">
      <w:pPr>
        <w:pStyle w:val="Prrafodelista"/>
        <w:numPr>
          <w:ilvl w:val="0"/>
          <w:numId w:val="19"/>
        </w:numPr>
        <w:spacing w:line="360" w:lineRule="auto"/>
        <w:jc w:val="both"/>
        <w:rPr>
          <w:rFonts w:ascii="Arial" w:hAnsi="Arial" w:cs="Arial"/>
        </w:rPr>
      </w:pPr>
      <w:r w:rsidRPr="00834F1D">
        <w:rPr>
          <w:rFonts w:ascii="Arial" w:hAnsi="Arial" w:cs="Arial"/>
        </w:rPr>
        <w:t>Remitir documentos soporte tales como: Solicitud debidamente justificada suscrita por el supervisor, precisando la conveniencia, pertinencia, legitimidad y la situación que origina la adición y/o prórroga, aceptación por parte del contratista, documentos actualizados del contratista, certificación de parafiscales, certificado de disponibilidad presupuestal en los casos que aplique.</w:t>
      </w:r>
    </w:p>
    <w:p w14:paraId="5EC53FAA" w14:textId="2268ED2A" w:rsidR="00147B0C" w:rsidRDefault="00147B0C" w:rsidP="00834F1D">
      <w:pPr>
        <w:pStyle w:val="Prrafodelista"/>
        <w:numPr>
          <w:ilvl w:val="0"/>
          <w:numId w:val="19"/>
        </w:numPr>
        <w:spacing w:line="360" w:lineRule="auto"/>
        <w:jc w:val="both"/>
        <w:rPr>
          <w:rFonts w:ascii="Arial" w:hAnsi="Arial" w:cs="Arial"/>
        </w:rPr>
      </w:pPr>
      <w:r w:rsidRPr="00834F1D">
        <w:rPr>
          <w:rFonts w:ascii="Arial" w:hAnsi="Arial" w:cs="Arial"/>
        </w:rPr>
        <w:t>Una vez se suscriba la adición o prórroga, y se cuente con el registro presupuestal, solicitar la modificación de la garantía conforme a los términos, porcentajes y vigencias previstas.</w:t>
      </w:r>
    </w:p>
    <w:p w14:paraId="04099B2F" w14:textId="77777777" w:rsidR="00620113" w:rsidRDefault="00620113" w:rsidP="00620113">
      <w:pPr>
        <w:spacing w:line="360" w:lineRule="auto"/>
        <w:jc w:val="both"/>
        <w:rPr>
          <w:rFonts w:ascii="Arial" w:hAnsi="Arial" w:cs="Arial"/>
        </w:rPr>
      </w:pPr>
    </w:p>
    <w:p w14:paraId="1B323334" w14:textId="77777777" w:rsidR="00620113" w:rsidRDefault="00620113" w:rsidP="00620113">
      <w:pPr>
        <w:spacing w:line="360" w:lineRule="auto"/>
        <w:jc w:val="both"/>
        <w:rPr>
          <w:rFonts w:ascii="Arial" w:hAnsi="Arial" w:cs="Arial"/>
        </w:rPr>
      </w:pPr>
    </w:p>
    <w:p w14:paraId="74A7C96D" w14:textId="77777777" w:rsidR="00620113" w:rsidRPr="00620113" w:rsidRDefault="00620113" w:rsidP="00620113">
      <w:pPr>
        <w:spacing w:line="360" w:lineRule="auto"/>
        <w:jc w:val="both"/>
        <w:rPr>
          <w:rFonts w:ascii="Arial" w:hAnsi="Arial" w:cs="Arial"/>
        </w:rPr>
      </w:pPr>
    </w:p>
    <w:p w14:paraId="3450EC26" w14:textId="6063660A" w:rsidR="00042498" w:rsidRDefault="00042498" w:rsidP="00042498">
      <w:pPr>
        <w:pStyle w:val="Ttulo2"/>
      </w:pPr>
      <w:bookmarkStart w:id="33" w:name="_Toc215474479"/>
      <w:r w:rsidRPr="003718B1">
        <w:t>CAPITULO V.</w:t>
      </w:r>
      <w:r w:rsidR="00D852EA">
        <w:t xml:space="preserve"> DEBER DE CONTROL Y VIGILANCIA.</w:t>
      </w:r>
      <w:bookmarkEnd w:id="33"/>
    </w:p>
    <w:p w14:paraId="3F8A6917" w14:textId="77777777" w:rsidR="00D852EA" w:rsidRDefault="00D852EA" w:rsidP="00D852EA"/>
    <w:p w14:paraId="42B07CE9" w14:textId="1E650E5F" w:rsidR="00D852EA" w:rsidRDefault="00620113" w:rsidP="00620113">
      <w:pPr>
        <w:jc w:val="both"/>
      </w:pPr>
      <w:r>
        <w:t xml:space="preserve">El articulo 83 de la Ley 80 de 1993, establece el deber que le asiste a las Entidades Públicas de mantener un debido control y vigilancia de los contratos que celebre, en este contexto, la supervisión e interventoría, deben llevar un control estricto de cada una de las obligaciones que le asisten a los extremos contractual. </w:t>
      </w:r>
    </w:p>
    <w:p w14:paraId="73F45662" w14:textId="77777777" w:rsidR="003315C1" w:rsidRDefault="003315C1" w:rsidP="00620113">
      <w:pPr>
        <w:jc w:val="both"/>
        <w:rPr>
          <w:b/>
          <w:bCs/>
        </w:rPr>
      </w:pPr>
    </w:p>
    <w:p w14:paraId="416B14CA" w14:textId="7821F860" w:rsidR="00690755" w:rsidRPr="00690755" w:rsidRDefault="003315C1" w:rsidP="00620113">
      <w:pPr>
        <w:jc w:val="both"/>
        <w:rPr>
          <w:b/>
          <w:bCs/>
        </w:rPr>
      </w:pPr>
      <w:r>
        <w:rPr>
          <w:b/>
          <w:bCs/>
        </w:rPr>
        <w:t xml:space="preserve"> </w:t>
      </w:r>
      <w:r w:rsidR="00690755">
        <w:rPr>
          <w:b/>
          <w:bCs/>
        </w:rPr>
        <w:t>Matriz de seguimiento</w:t>
      </w:r>
    </w:p>
    <w:p w14:paraId="762C62C6" w14:textId="7309F49D" w:rsidR="0057408D" w:rsidRDefault="00620113" w:rsidP="00620113">
      <w:pPr>
        <w:jc w:val="both"/>
      </w:pPr>
      <w:r>
        <w:t xml:space="preserve">El control de cada uno de los componentes </w:t>
      </w:r>
      <w:r w:rsidR="0057408D">
        <w:t>contractuales</w:t>
      </w:r>
      <w:r>
        <w:t xml:space="preserve"> debe ser mediante una matriz de seguimiento</w:t>
      </w:r>
      <w:r w:rsidR="0057408D">
        <w:t>, la cual debe contener al detalle cada una de las obligaciones por clase de obligación, como mínimo con la siguiente información:</w:t>
      </w:r>
    </w:p>
    <w:tbl>
      <w:tblPr>
        <w:tblStyle w:val="Tablaconcuadrcula"/>
        <w:tblW w:w="0" w:type="auto"/>
        <w:tblLook w:val="04A0" w:firstRow="1" w:lastRow="0" w:firstColumn="1" w:lastColumn="0" w:noHBand="0" w:noVBand="1"/>
      </w:tblPr>
      <w:tblGrid>
        <w:gridCol w:w="424"/>
        <w:gridCol w:w="983"/>
        <w:gridCol w:w="1011"/>
        <w:gridCol w:w="1123"/>
        <w:gridCol w:w="1089"/>
        <w:gridCol w:w="1135"/>
        <w:gridCol w:w="1170"/>
        <w:gridCol w:w="915"/>
        <w:gridCol w:w="1358"/>
        <w:gridCol w:w="754"/>
      </w:tblGrid>
      <w:tr w:rsidR="00D213DA" w:rsidRPr="0025506E" w14:paraId="0E0E8278" w14:textId="1F484918" w:rsidTr="00D213DA">
        <w:tc>
          <w:tcPr>
            <w:tcW w:w="424" w:type="dxa"/>
            <w:shd w:val="clear" w:color="auto" w:fill="153D63" w:themeFill="text2" w:themeFillTint="E6"/>
            <w:vAlign w:val="center"/>
          </w:tcPr>
          <w:p w14:paraId="5EB0E471" w14:textId="65099AB5"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No.</w:t>
            </w:r>
          </w:p>
        </w:tc>
        <w:tc>
          <w:tcPr>
            <w:tcW w:w="983" w:type="dxa"/>
            <w:shd w:val="clear" w:color="auto" w:fill="153D63" w:themeFill="text2" w:themeFillTint="E6"/>
            <w:vAlign w:val="center"/>
          </w:tcPr>
          <w:p w14:paraId="4338994B" w14:textId="753BF316"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CLASE DE OBLIGACIÓN</w:t>
            </w:r>
          </w:p>
        </w:tc>
        <w:tc>
          <w:tcPr>
            <w:tcW w:w="1011" w:type="dxa"/>
            <w:shd w:val="clear" w:color="auto" w:fill="153D63" w:themeFill="text2" w:themeFillTint="E6"/>
            <w:vAlign w:val="center"/>
          </w:tcPr>
          <w:p w14:paraId="6D5DAEB5" w14:textId="088D37FD"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OBLIGACIÓN</w:t>
            </w:r>
          </w:p>
        </w:tc>
        <w:tc>
          <w:tcPr>
            <w:tcW w:w="1123" w:type="dxa"/>
            <w:shd w:val="clear" w:color="auto" w:fill="153D63" w:themeFill="text2" w:themeFillTint="E6"/>
            <w:vAlign w:val="center"/>
          </w:tcPr>
          <w:p w14:paraId="3E043523" w14:textId="68C1984F"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ALCANCE DE LA OBLIGACIÓN</w:t>
            </w:r>
          </w:p>
        </w:tc>
        <w:tc>
          <w:tcPr>
            <w:tcW w:w="1089" w:type="dxa"/>
            <w:shd w:val="clear" w:color="auto" w:fill="153D63" w:themeFill="text2" w:themeFillTint="E6"/>
            <w:vAlign w:val="center"/>
          </w:tcPr>
          <w:p w14:paraId="42776265" w14:textId="40EC2C77"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FUENTE DE LA OBLIGACIÓN</w:t>
            </w:r>
          </w:p>
        </w:tc>
        <w:tc>
          <w:tcPr>
            <w:tcW w:w="1135" w:type="dxa"/>
            <w:shd w:val="clear" w:color="auto" w:fill="153D63" w:themeFill="text2" w:themeFillTint="E6"/>
            <w:vAlign w:val="center"/>
          </w:tcPr>
          <w:p w14:paraId="79069EFF" w14:textId="569A88D0"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PERIODICIDAD</w:t>
            </w:r>
          </w:p>
        </w:tc>
        <w:tc>
          <w:tcPr>
            <w:tcW w:w="1170" w:type="dxa"/>
            <w:shd w:val="clear" w:color="auto" w:fill="153D63" w:themeFill="text2" w:themeFillTint="E6"/>
            <w:vAlign w:val="center"/>
          </w:tcPr>
          <w:p w14:paraId="32F6E2C7" w14:textId="1FE5EBAB" w:rsidR="00D213DA" w:rsidRPr="0025506E" w:rsidRDefault="00D213DA" w:rsidP="00D3421B">
            <w:pPr>
              <w:jc w:val="center"/>
              <w:rPr>
                <w:rFonts w:ascii="Arial" w:hAnsi="Arial" w:cs="Arial"/>
                <w:b/>
                <w:bCs/>
                <w:sz w:val="12"/>
                <w:szCs w:val="12"/>
              </w:rPr>
            </w:pPr>
            <w:r>
              <w:rPr>
                <w:rFonts w:ascii="Arial" w:hAnsi="Arial" w:cs="Arial"/>
                <w:b/>
                <w:bCs/>
                <w:sz w:val="12"/>
                <w:szCs w:val="12"/>
              </w:rPr>
              <w:t>ENTREGABLE</w:t>
            </w:r>
          </w:p>
        </w:tc>
        <w:tc>
          <w:tcPr>
            <w:tcW w:w="915" w:type="dxa"/>
            <w:shd w:val="clear" w:color="auto" w:fill="153D63" w:themeFill="text2" w:themeFillTint="E6"/>
            <w:vAlign w:val="center"/>
          </w:tcPr>
          <w:p w14:paraId="1D96A976" w14:textId="3C2CFBFB" w:rsidR="00D213DA" w:rsidRDefault="00D213DA" w:rsidP="00D213DA">
            <w:pPr>
              <w:jc w:val="center"/>
              <w:rPr>
                <w:rFonts w:ascii="Arial" w:hAnsi="Arial" w:cs="Arial"/>
                <w:b/>
                <w:bCs/>
                <w:sz w:val="12"/>
                <w:szCs w:val="12"/>
              </w:rPr>
            </w:pPr>
            <w:r>
              <w:rPr>
                <w:rFonts w:ascii="Arial" w:hAnsi="Arial" w:cs="Arial"/>
                <w:b/>
                <w:bCs/>
                <w:sz w:val="12"/>
                <w:szCs w:val="12"/>
              </w:rPr>
              <w:t>ESTADO</w:t>
            </w:r>
          </w:p>
        </w:tc>
        <w:tc>
          <w:tcPr>
            <w:tcW w:w="1358" w:type="dxa"/>
            <w:shd w:val="clear" w:color="auto" w:fill="153D63" w:themeFill="text2" w:themeFillTint="E6"/>
            <w:vAlign w:val="center"/>
          </w:tcPr>
          <w:p w14:paraId="3328CE33" w14:textId="3FAE5243" w:rsidR="00D213DA" w:rsidRPr="0025506E" w:rsidRDefault="00D213DA" w:rsidP="00D3421B">
            <w:pPr>
              <w:jc w:val="center"/>
              <w:rPr>
                <w:rFonts w:ascii="Arial" w:hAnsi="Arial" w:cs="Arial"/>
                <w:b/>
                <w:bCs/>
                <w:sz w:val="12"/>
                <w:szCs w:val="12"/>
              </w:rPr>
            </w:pPr>
            <w:r>
              <w:rPr>
                <w:rFonts w:ascii="Arial" w:hAnsi="Arial" w:cs="Arial"/>
                <w:b/>
                <w:bCs/>
                <w:sz w:val="12"/>
                <w:szCs w:val="12"/>
              </w:rPr>
              <w:t>PESO PORCENTUAL DE LA OBLIGACIÓN</w:t>
            </w:r>
          </w:p>
        </w:tc>
        <w:tc>
          <w:tcPr>
            <w:tcW w:w="754" w:type="dxa"/>
            <w:shd w:val="clear" w:color="auto" w:fill="153D63" w:themeFill="text2" w:themeFillTint="E6"/>
            <w:vAlign w:val="center"/>
          </w:tcPr>
          <w:p w14:paraId="1222DC9E" w14:textId="77777777"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w:t>
            </w:r>
          </w:p>
          <w:p w14:paraId="3F7B4202" w14:textId="15FA9A5A" w:rsidR="00D213DA" w:rsidRPr="0025506E" w:rsidRDefault="00D213DA" w:rsidP="00D3421B">
            <w:pPr>
              <w:jc w:val="center"/>
              <w:rPr>
                <w:rFonts w:ascii="Arial" w:hAnsi="Arial" w:cs="Arial"/>
                <w:b/>
                <w:bCs/>
                <w:sz w:val="12"/>
                <w:szCs w:val="12"/>
              </w:rPr>
            </w:pPr>
            <w:r w:rsidRPr="0025506E">
              <w:rPr>
                <w:rFonts w:ascii="Arial" w:hAnsi="Arial" w:cs="Arial"/>
                <w:b/>
                <w:bCs/>
                <w:sz w:val="12"/>
                <w:szCs w:val="12"/>
              </w:rPr>
              <w:t>AVANCE</w:t>
            </w:r>
          </w:p>
        </w:tc>
      </w:tr>
      <w:tr w:rsidR="00D213DA" w:rsidRPr="0025506E" w14:paraId="23905F44" w14:textId="76A02B81" w:rsidTr="00D213DA">
        <w:tc>
          <w:tcPr>
            <w:tcW w:w="424" w:type="dxa"/>
          </w:tcPr>
          <w:p w14:paraId="5DAFE360" w14:textId="77777777" w:rsidR="00D213DA" w:rsidRPr="0025506E" w:rsidRDefault="00D213DA" w:rsidP="00620113">
            <w:pPr>
              <w:jc w:val="both"/>
              <w:rPr>
                <w:rFonts w:ascii="Arial" w:hAnsi="Arial" w:cs="Arial"/>
                <w:sz w:val="12"/>
                <w:szCs w:val="12"/>
              </w:rPr>
            </w:pPr>
          </w:p>
        </w:tc>
        <w:tc>
          <w:tcPr>
            <w:tcW w:w="983" w:type="dxa"/>
          </w:tcPr>
          <w:p w14:paraId="3FB2B30A" w14:textId="77777777" w:rsidR="00D213DA" w:rsidRPr="0025506E" w:rsidRDefault="00D213DA" w:rsidP="00620113">
            <w:pPr>
              <w:jc w:val="both"/>
              <w:rPr>
                <w:rFonts w:ascii="Arial" w:hAnsi="Arial" w:cs="Arial"/>
                <w:sz w:val="12"/>
                <w:szCs w:val="12"/>
              </w:rPr>
            </w:pPr>
          </w:p>
        </w:tc>
        <w:tc>
          <w:tcPr>
            <w:tcW w:w="1011" w:type="dxa"/>
          </w:tcPr>
          <w:p w14:paraId="458B6651" w14:textId="77777777" w:rsidR="00D213DA" w:rsidRPr="0025506E" w:rsidRDefault="00D213DA" w:rsidP="00620113">
            <w:pPr>
              <w:jc w:val="both"/>
              <w:rPr>
                <w:rFonts w:ascii="Arial" w:hAnsi="Arial" w:cs="Arial"/>
                <w:sz w:val="12"/>
                <w:szCs w:val="12"/>
              </w:rPr>
            </w:pPr>
          </w:p>
        </w:tc>
        <w:tc>
          <w:tcPr>
            <w:tcW w:w="1123" w:type="dxa"/>
          </w:tcPr>
          <w:p w14:paraId="0FE1098B" w14:textId="77777777" w:rsidR="00D213DA" w:rsidRPr="0025506E" w:rsidRDefault="00D213DA" w:rsidP="00620113">
            <w:pPr>
              <w:jc w:val="both"/>
              <w:rPr>
                <w:rFonts w:ascii="Arial" w:hAnsi="Arial" w:cs="Arial"/>
                <w:sz w:val="12"/>
                <w:szCs w:val="12"/>
              </w:rPr>
            </w:pPr>
          </w:p>
        </w:tc>
        <w:tc>
          <w:tcPr>
            <w:tcW w:w="1089" w:type="dxa"/>
          </w:tcPr>
          <w:p w14:paraId="4737E459" w14:textId="77777777" w:rsidR="00D213DA" w:rsidRPr="0025506E" w:rsidRDefault="00D213DA" w:rsidP="00620113">
            <w:pPr>
              <w:jc w:val="both"/>
              <w:rPr>
                <w:rFonts w:ascii="Arial" w:hAnsi="Arial" w:cs="Arial"/>
                <w:sz w:val="12"/>
                <w:szCs w:val="12"/>
              </w:rPr>
            </w:pPr>
          </w:p>
        </w:tc>
        <w:tc>
          <w:tcPr>
            <w:tcW w:w="1135" w:type="dxa"/>
          </w:tcPr>
          <w:p w14:paraId="464015C7" w14:textId="77777777" w:rsidR="00D213DA" w:rsidRPr="0025506E" w:rsidRDefault="00D213DA" w:rsidP="00620113">
            <w:pPr>
              <w:jc w:val="both"/>
              <w:rPr>
                <w:rFonts w:ascii="Arial" w:hAnsi="Arial" w:cs="Arial"/>
                <w:sz w:val="12"/>
                <w:szCs w:val="12"/>
              </w:rPr>
            </w:pPr>
          </w:p>
        </w:tc>
        <w:tc>
          <w:tcPr>
            <w:tcW w:w="1170" w:type="dxa"/>
          </w:tcPr>
          <w:p w14:paraId="353EFE5D" w14:textId="77777777" w:rsidR="00D213DA" w:rsidRPr="0025506E" w:rsidRDefault="00D213DA" w:rsidP="00620113">
            <w:pPr>
              <w:jc w:val="both"/>
              <w:rPr>
                <w:rFonts w:ascii="Arial" w:hAnsi="Arial" w:cs="Arial"/>
                <w:sz w:val="12"/>
                <w:szCs w:val="12"/>
              </w:rPr>
            </w:pPr>
          </w:p>
        </w:tc>
        <w:tc>
          <w:tcPr>
            <w:tcW w:w="915" w:type="dxa"/>
          </w:tcPr>
          <w:p w14:paraId="06B935E2" w14:textId="77777777" w:rsidR="00D213DA" w:rsidRPr="0025506E" w:rsidRDefault="00D213DA" w:rsidP="00620113">
            <w:pPr>
              <w:jc w:val="both"/>
              <w:rPr>
                <w:rFonts w:ascii="Arial" w:hAnsi="Arial" w:cs="Arial"/>
                <w:sz w:val="12"/>
                <w:szCs w:val="12"/>
              </w:rPr>
            </w:pPr>
          </w:p>
        </w:tc>
        <w:tc>
          <w:tcPr>
            <w:tcW w:w="1358" w:type="dxa"/>
          </w:tcPr>
          <w:p w14:paraId="79B1D976" w14:textId="37EFD488" w:rsidR="00D213DA" w:rsidRPr="0025506E" w:rsidRDefault="00D213DA" w:rsidP="00620113">
            <w:pPr>
              <w:jc w:val="both"/>
              <w:rPr>
                <w:rFonts w:ascii="Arial" w:hAnsi="Arial" w:cs="Arial"/>
                <w:sz w:val="12"/>
                <w:szCs w:val="12"/>
              </w:rPr>
            </w:pPr>
          </w:p>
        </w:tc>
        <w:tc>
          <w:tcPr>
            <w:tcW w:w="754" w:type="dxa"/>
          </w:tcPr>
          <w:p w14:paraId="36F08FC2" w14:textId="77777777" w:rsidR="00D213DA" w:rsidRPr="0025506E" w:rsidRDefault="00D213DA" w:rsidP="00620113">
            <w:pPr>
              <w:jc w:val="both"/>
              <w:rPr>
                <w:rFonts w:ascii="Arial" w:hAnsi="Arial" w:cs="Arial"/>
                <w:sz w:val="12"/>
                <w:szCs w:val="12"/>
              </w:rPr>
            </w:pPr>
          </w:p>
        </w:tc>
      </w:tr>
    </w:tbl>
    <w:p w14:paraId="4576A7F5" w14:textId="1FD63BCB" w:rsidR="00620113" w:rsidRDefault="0057408D" w:rsidP="00620113">
      <w:pPr>
        <w:jc w:val="both"/>
      </w:pPr>
      <w:r>
        <w:t xml:space="preserve"> </w:t>
      </w:r>
    </w:p>
    <w:p w14:paraId="5919340B" w14:textId="77777777" w:rsidR="00534095" w:rsidRDefault="000C18AA" w:rsidP="00620113">
      <w:pPr>
        <w:jc w:val="both"/>
      </w:pPr>
      <w:r>
        <w:t xml:space="preserve">La matriz hará parte integral de los contratos/convenios, </w:t>
      </w:r>
      <w:r w:rsidR="00534095">
        <w:t xml:space="preserve">esta </w:t>
      </w:r>
      <w:r>
        <w:t>será una herramienta de control detallado</w:t>
      </w:r>
      <w:r w:rsidR="00534095">
        <w:t xml:space="preserve"> que permitirá tener el estado actual del cumplimiento obligaciones y porcentaje de avance real y actual del contrato/convenio objeto de vigilancia. </w:t>
      </w:r>
    </w:p>
    <w:p w14:paraId="759DB633" w14:textId="2BC99079" w:rsidR="00534095" w:rsidRDefault="00534095" w:rsidP="00620113">
      <w:pPr>
        <w:jc w:val="both"/>
      </w:pPr>
      <w:r>
        <w:t xml:space="preserve">La matriz debe ser de uso exclusivo del Ministerio de Minas y Energía. </w:t>
      </w:r>
    </w:p>
    <w:p w14:paraId="2A89591A" w14:textId="77777777" w:rsidR="00534095" w:rsidRDefault="00534095" w:rsidP="00620113">
      <w:pPr>
        <w:jc w:val="both"/>
      </w:pPr>
    </w:p>
    <w:p w14:paraId="6F73F503" w14:textId="27FCF746" w:rsidR="00BB38E4" w:rsidRDefault="00BB38E4" w:rsidP="00620113">
      <w:pPr>
        <w:jc w:val="both"/>
        <w:rPr>
          <w:b/>
          <w:bCs/>
        </w:rPr>
      </w:pPr>
      <w:r>
        <w:rPr>
          <w:b/>
          <w:bCs/>
        </w:rPr>
        <w:t>Control y avance financiero</w:t>
      </w:r>
    </w:p>
    <w:p w14:paraId="584FAB70" w14:textId="1C0A144E" w:rsidR="00BB38E4" w:rsidRDefault="0025506E" w:rsidP="00620113">
      <w:pPr>
        <w:jc w:val="both"/>
      </w:pPr>
      <w:r>
        <w:t>El Supervisor e Interventor, en una matriz de seguimiento financiero, deberá relacionar</w:t>
      </w:r>
      <w:r w:rsidR="00D213DA">
        <w:t xml:space="preserve"> por lo menos</w:t>
      </w:r>
      <w:r>
        <w:t xml:space="preserve"> la forma de pago contractual</w:t>
      </w:r>
      <w:r w:rsidR="00AA6113">
        <w:t xml:space="preserve">, los desembolsos, </w:t>
      </w:r>
      <w:r w:rsidR="00D213DA">
        <w:t>peso porcentual de cada desembolso,</w:t>
      </w:r>
      <w:r w:rsidR="003315C1">
        <w:t xml:space="preserve"> y</w:t>
      </w:r>
      <w:r w:rsidR="00D213DA">
        <w:t xml:space="preserve"> % de avance financiero.  </w:t>
      </w:r>
    </w:p>
    <w:p w14:paraId="711FBB1D" w14:textId="77777777" w:rsidR="003315C1" w:rsidRDefault="003315C1" w:rsidP="00620113">
      <w:pPr>
        <w:jc w:val="both"/>
      </w:pPr>
    </w:p>
    <w:p w14:paraId="69EE620D" w14:textId="77777777" w:rsidR="003315C1" w:rsidRDefault="003315C1" w:rsidP="003315C1">
      <w:pPr>
        <w:jc w:val="both"/>
        <w:rPr>
          <w:b/>
          <w:bCs/>
        </w:rPr>
      </w:pPr>
      <w:r>
        <w:rPr>
          <w:b/>
          <w:bCs/>
        </w:rPr>
        <w:t xml:space="preserve">Mesas de seguimiento </w:t>
      </w:r>
    </w:p>
    <w:p w14:paraId="79347997" w14:textId="2E3F6DA3" w:rsidR="003315C1" w:rsidRDefault="003315C1" w:rsidP="003315C1">
      <w:pPr>
        <w:jc w:val="both"/>
      </w:pPr>
      <w:r>
        <w:t xml:space="preserve">Todos los contratos/convenios de tracto sucesivo, deben realizar mesas de seguimiento semanales las cuales deben contar mediante acta suscrita por todos los partícipes en ellas. </w:t>
      </w:r>
    </w:p>
    <w:p w14:paraId="56F889EE" w14:textId="77777777" w:rsidR="003315C1" w:rsidRDefault="003315C1" w:rsidP="003315C1">
      <w:pPr>
        <w:jc w:val="both"/>
      </w:pPr>
    </w:p>
    <w:p w14:paraId="6D299322" w14:textId="77777777" w:rsidR="003315C1" w:rsidRDefault="003315C1" w:rsidP="003315C1">
      <w:pPr>
        <w:jc w:val="both"/>
        <w:rPr>
          <w:b/>
          <w:bCs/>
        </w:rPr>
      </w:pPr>
      <w:r>
        <w:rPr>
          <w:b/>
          <w:bCs/>
        </w:rPr>
        <w:t xml:space="preserve">Mesas de seguimiento </w:t>
      </w:r>
    </w:p>
    <w:p w14:paraId="6EFE742A" w14:textId="71CBDFE8" w:rsidR="003315C1" w:rsidRDefault="003315C1" w:rsidP="003315C1">
      <w:pPr>
        <w:jc w:val="both"/>
      </w:pPr>
      <w:r>
        <w:lastRenderedPageBreak/>
        <w:t xml:space="preserve">Todos los contratos/convenios de tracto sucesivo, deben realizar mesas de seguimiento semanales las cuales deben contar mediante acta suscrita por todos los partícipes en ellas. </w:t>
      </w:r>
    </w:p>
    <w:p w14:paraId="50283480" w14:textId="0FB9B7EF" w:rsidR="00147B0C" w:rsidRPr="00C47D4B" w:rsidRDefault="003315C1" w:rsidP="003315C1">
      <w:pPr>
        <w:jc w:val="both"/>
      </w:pPr>
      <w:r>
        <w:t>La herramienta de control técnica y financiera mencionadas en los párrafos anteriores, permitirán en cada sesión conocer del avance del contrato objeto de vigilancia.</w:t>
      </w:r>
    </w:p>
    <w:p w14:paraId="3172E0E0" w14:textId="264A7588" w:rsidR="00147B0C" w:rsidRPr="00834F1D" w:rsidRDefault="00C108EF" w:rsidP="00130A99">
      <w:pPr>
        <w:pStyle w:val="Ttulo1"/>
        <w:rPr>
          <w:bCs/>
        </w:rPr>
      </w:pPr>
      <w:bookmarkStart w:id="34" w:name="_Toc215474480"/>
      <w:r w:rsidRPr="00834F1D">
        <w:rPr>
          <w:bCs/>
        </w:rPr>
        <w:t>CAPITULO V</w:t>
      </w:r>
      <w:r w:rsidR="00042498">
        <w:rPr>
          <w:bCs/>
        </w:rPr>
        <w:t>I</w:t>
      </w:r>
      <w:r w:rsidRPr="00834F1D">
        <w:rPr>
          <w:bCs/>
        </w:rPr>
        <w:t xml:space="preserve">. </w:t>
      </w:r>
      <w:r w:rsidR="00147B0C" w:rsidRPr="00834F1D">
        <w:rPr>
          <w:bCs/>
        </w:rPr>
        <w:t>GESTIÓN DE LA SUPERVISIÓN EN EL SECOP</w:t>
      </w:r>
      <w:bookmarkEnd w:id="34"/>
    </w:p>
    <w:p w14:paraId="1F29CB11" w14:textId="77777777" w:rsidR="00147B0C" w:rsidRPr="00C47D4B" w:rsidRDefault="00147B0C" w:rsidP="001B4D3A">
      <w:pPr>
        <w:spacing w:line="360" w:lineRule="auto"/>
        <w:jc w:val="both"/>
        <w:rPr>
          <w:rFonts w:ascii="Arial" w:hAnsi="Arial" w:cs="Arial"/>
        </w:rPr>
      </w:pPr>
    </w:p>
    <w:p w14:paraId="7D28E246" w14:textId="4720F796" w:rsidR="00147B0C" w:rsidRPr="00C47D4B" w:rsidRDefault="00147B0C" w:rsidP="001B4D3A">
      <w:pPr>
        <w:spacing w:line="360" w:lineRule="auto"/>
        <w:jc w:val="both"/>
        <w:rPr>
          <w:rFonts w:ascii="Arial" w:hAnsi="Arial" w:cs="Arial"/>
        </w:rPr>
      </w:pPr>
      <w:r w:rsidRPr="00C47D4B">
        <w:rPr>
          <w:rFonts w:ascii="Arial" w:hAnsi="Arial" w:cs="Arial"/>
        </w:rPr>
        <w:t>El Ministerio de Minas y Energía se encuentra obligado a usar el SECOP II para los trámites de los procesos de contratación, excepto cuando por indisponibilidad o por eventos excepcionales se recurra a SECOP I siempre conforme a los lineamientos que al respecto indique la Agencia Nacional de Contratación Pública Colombia Compra Eficiente – CCE.</w:t>
      </w:r>
    </w:p>
    <w:p w14:paraId="247D8B45" w14:textId="77777777" w:rsidR="00147B0C" w:rsidRPr="00C47D4B" w:rsidRDefault="00147B0C" w:rsidP="001B4D3A">
      <w:pPr>
        <w:spacing w:line="360" w:lineRule="auto"/>
        <w:jc w:val="both"/>
        <w:rPr>
          <w:rFonts w:ascii="Arial" w:hAnsi="Arial" w:cs="Arial"/>
        </w:rPr>
      </w:pPr>
      <w:r w:rsidRPr="00C47D4B">
        <w:rPr>
          <w:rFonts w:ascii="Arial" w:hAnsi="Arial" w:cs="Arial"/>
        </w:rPr>
        <w:t>En atención a lo anterior, todos los funcionarios, contratistas y participantes del proceso contractual del Ministerio de Minas y Energía deberán estar creados conforme a su rol, por lo que cada uno es responsable de la generación de los usuarios, perfiles, y configuraciones de las respectivas cuentas, las cuales estarán autorizadas para acceder y usar la plataforma del SECOP II.</w:t>
      </w:r>
    </w:p>
    <w:p w14:paraId="6DE4B4D9" w14:textId="77777777" w:rsidR="00147B0C" w:rsidRPr="00C47D4B" w:rsidRDefault="00147B0C" w:rsidP="001B4D3A">
      <w:pPr>
        <w:spacing w:line="360" w:lineRule="auto"/>
        <w:jc w:val="both"/>
        <w:rPr>
          <w:rFonts w:ascii="Arial" w:hAnsi="Arial" w:cs="Arial"/>
        </w:rPr>
      </w:pPr>
      <w:r w:rsidRPr="00C47D4B">
        <w:rPr>
          <w:rFonts w:ascii="Arial" w:hAnsi="Arial" w:cs="Arial"/>
        </w:rPr>
        <w:t>Con el usuario y contraseña el o los administradores del Ministerio de Minas y Energía, definen ciertos permisos y roles en las distintas fases del proceso de contratación.</w:t>
      </w:r>
    </w:p>
    <w:p w14:paraId="2912D84B" w14:textId="77777777" w:rsidR="00147B0C" w:rsidRPr="00C47D4B" w:rsidRDefault="00147B0C" w:rsidP="001B4D3A">
      <w:pPr>
        <w:spacing w:line="360" w:lineRule="auto"/>
        <w:jc w:val="both"/>
        <w:rPr>
          <w:rFonts w:ascii="Arial" w:hAnsi="Arial" w:cs="Arial"/>
        </w:rPr>
      </w:pPr>
      <w:r w:rsidRPr="00C47D4B">
        <w:rPr>
          <w:rFonts w:ascii="Arial" w:hAnsi="Arial" w:cs="Arial"/>
        </w:rPr>
        <w:t>Cada usuario y contraseña es personal e intransferible para cada uno de los partícipes en el proceso de contratación, o que genere diversas acciones en el proceso contractual, para ello deberán registrarse el Supervisor, el Ordenador del Gasto, el rol jurídico y/o el abogado designado, o los servidores públicos que sean autorizados y que actúan en las diferentes fases del proceso contractual.</w:t>
      </w:r>
    </w:p>
    <w:p w14:paraId="57C30D8F" w14:textId="77777777" w:rsidR="00147B0C" w:rsidRPr="00C47D4B" w:rsidRDefault="00147B0C" w:rsidP="001B4D3A">
      <w:pPr>
        <w:spacing w:line="360" w:lineRule="auto"/>
        <w:jc w:val="both"/>
        <w:rPr>
          <w:rFonts w:ascii="Arial" w:hAnsi="Arial" w:cs="Arial"/>
        </w:rPr>
      </w:pPr>
      <w:r w:rsidRPr="00C47D4B">
        <w:rPr>
          <w:rFonts w:ascii="Arial" w:hAnsi="Arial" w:cs="Arial"/>
        </w:rPr>
        <w:t>Los supervisores son los encargados de publicar la información referente a la ejecución contractual en la plataforma SECOP II y de diligenciar la información correspondiente a la ejecución en la forma indicada en la Guía para hacer la gestión contractual en el SECOP II.</w:t>
      </w:r>
    </w:p>
    <w:p w14:paraId="2B42BBE6" w14:textId="77777777" w:rsidR="00147B0C" w:rsidRPr="00C47D4B" w:rsidRDefault="00147B0C" w:rsidP="001B4D3A">
      <w:pPr>
        <w:spacing w:line="360" w:lineRule="auto"/>
        <w:jc w:val="both"/>
        <w:rPr>
          <w:rFonts w:ascii="Arial" w:hAnsi="Arial" w:cs="Arial"/>
        </w:rPr>
      </w:pPr>
      <w:r w:rsidRPr="00C47D4B">
        <w:rPr>
          <w:rFonts w:ascii="Arial" w:hAnsi="Arial" w:cs="Arial"/>
        </w:rPr>
        <w:t>Cuando se trate de informes de supervisión de contratos y convenios que se hayan gestionado a través de la plataforma SECOP I, será responsabilidad de los supervisores remitirlos dentro de los términos de ley al Grupo de Gestión Contractual para su publicación en la citada plataforma.</w:t>
      </w:r>
    </w:p>
    <w:p w14:paraId="09197714" w14:textId="77777777" w:rsidR="00784B3D" w:rsidRDefault="00784B3D" w:rsidP="001B4D3A">
      <w:pPr>
        <w:spacing w:line="360" w:lineRule="auto"/>
        <w:jc w:val="both"/>
        <w:rPr>
          <w:rFonts w:ascii="Arial" w:hAnsi="Arial" w:cs="Arial"/>
          <w:b/>
          <w:bCs/>
        </w:rPr>
      </w:pPr>
    </w:p>
    <w:p w14:paraId="54039FCD" w14:textId="5FDF2DF7" w:rsidR="00147B0C" w:rsidRDefault="006A218F" w:rsidP="00581291">
      <w:pPr>
        <w:pStyle w:val="Ttulo1"/>
      </w:pPr>
      <w:bookmarkStart w:id="35" w:name="_Toc215474481"/>
      <w:r w:rsidRPr="00784B3D">
        <w:lastRenderedPageBreak/>
        <w:t>CAPITULO V</w:t>
      </w:r>
      <w:r w:rsidR="00042498">
        <w:t>I</w:t>
      </w:r>
      <w:r w:rsidRPr="00784B3D">
        <w:t xml:space="preserve">I. </w:t>
      </w:r>
      <w:r w:rsidR="00147B0C" w:rsidRPr="00784B3D">
        <w:t>REGISTROS</w:t>
      </w:r>
      <w:bookmarkEnd w:id="35"/>
    </w:p>
    <w:p w14:paraId="3D73CE1A" w14:textId="77777777" w:rsidR="00581291" w:rsidRPr="00581291" w:rsidRDefault="00581291" w:rsidP="00581291"/>
    <w:p w14:paraId="383AD40F" w14:textId="46C809DE" w:rsidR="00147B0C" w:rsidRPr="00784B3D" w:rsidRDefault="00147B0C" w:rsidP="001B4D3A">
      <w:pPr>
        <w:spacing w:line="360" w:lineRule="auto"/>
        <w:jc w:val="both"/>
        <w:rPr>
          <w:rFonts w:ascii="Arial" w:hAnsi="Arial" w:cs="Arial"/>
        </w:rPr>
      </w:pPr>
      <w:r w:rsidRPr="00784B3D">
        <w:rPr>
          <w:rFonts w:ascii="Arial" w:hAnsi="Arial" w:cs="Arial"/>
        </w:rPr>
        <w:t>Acta de inicio formato GJ-F-18</w:t>
      </w:r>
    </w:p>
    <w:p w14:paraId="43E61D4A" w14:textId="3E38466C" w:rsidR="00147B0C" w:rsidRPr="00784B3D" w:rsidRDefault="00147B0C" w:rsidP="001B4D3A">
      <w:pPr>
        <w:spacing w:line="360" w:lineRule="auto"/>
        <w:jc w:val="both"/>
        <w:rPr>
          <w:rFonts w:ascii="Arial" w:hAnsi="Arial" w:cs="Arial"/>
        </w:rPr>
      </w:pPr>
      <w:r w:rsidRPr="00784B3D">
        <w:rPr>
          <w:rFonts w:ascii="Arial" w:hAnsi="Arial" w:cs="Arial"/>
        </w:rPr>
        <w:t>Informe mensual de actividades formato GJ-F-39</w:t>
      </w:r>
    </w:p>
    <w:p w14:paraId="6DFE718D" w14:textId="65D44E4B" w:rsidR="00147B0C" w:rsidRPr="00784B3D" w:rsidRDefault="00147B0C" w:rsidP="001B4D3A">
      <w:pPr>
        <w:spacing w:line="360" w:lineRule="auto"/>
        <w:jc w:val="both"/>
        <w:rPr>
          <w:rFonts w:ascii="Arial" w:hAnsi="Arial" w:cs="Arial"/>
        </w:rPr>
      </w:pPr>
      <w:r w:rsidRPr="00784B3D">
        <w:rPr>
          <w:rFonts w:ascii="Arial" w:hAnsi="Arial" w:cs="Arial"/>
        </w:rPr>
        <w:t>Informe de supervisión formatos GF-F-31 y GF-F-20</w:t>
      </w:r>
    </w:p>
    <w:p w14:paraId="5A1730D4" w14:textId="5E61B96F" w:rsidR="00A160CD" w:rsidRPr="00C47D4B" w:rsidRDefault="00A160CD" w:rsidP="001B4D3A">
      <w:pPr>
        <w:spacing w:line="360" w:lineRule="auto"/>
        <w:jc w:val="both"/>
        <w:rPr>
          <w:rFonts w:ascii="Arial" w:hAnsi="Arial" w:cs="Arial"/>
        </w:rPr>
      </w:pPr>
      <w:r w:rsidRPr="00784B3D">
        <w:rPr>
          <w:rFonts w:ascii="Arial" w:hAnsi="Arial" w:cs="Arial"/>
        </w:rPr>
        <w:t xml:space="preserve">Acta de entrega de supervisión </w:t>
      </w:r>
      <w:r w:rsidR="00C45B59" w:rsidRPr="00784B3D">
        <w:rPr>
          <w:rFonts w:ascii="Arial" w:hAnsi="Arial" w:cs="Arial"/>
        </w:rPr>
        <w:t>de contrato GC-F-36</w:t>
      </w:r>
    </w:p>
    <w:p w14:paraId="7C5FA218" w14:textId="03045284" w:rsidR="00D63096" w:rsidRPr="00C47D4B" w:rsidRDefault="00807D52" w:rsidP="001B4D3A">
      <w:pPr>
        <w:spacing w:line="360" w:lineRule="auto"/>
        <w:jc w:val="both"/>
        <w:rPr>
          <w:rFonts w:ascii="Arial" w:hAnsi="Arial" w:cs="Arial"/>
        </w:rPr>
      </w:pPr>
      <w:r w:rsidRPr="00C47D4B">
        <w:rPr>
          <w:rFonts w:ascii="Arial" w:hAnsi="Arial" w:cs="Arial"/>
        </w:rPr>
        <w:t>C</w:t>
      </w:r>
      <w:r w:rsidR="0050635D" w:rsidRPr="00C47D4B">
        <w:rPr>
          <w:rFonts w:ascii="Arial" w:hAnsi="Arial" w:cs="Arial"/>
        </w:rPr>
        <w:t>ertificación final de cumplimiento para liquidación de contratos GC-F-34</w:t>
      </w:r>
    </w:p>
    <w:p w14:paraId="3E2AF6DF" w14:textId="3F127776" w:rsidR="00F967F3" w:rsidRPr="00C47D4B" w:rsidRDefault="00F967F3" w:rsidP="001B4D3A">
      <w:pPr>
        <w:spacing w:line="360" w:lineRule="auto"/>
        <w:jc w:val="both"/>
        <w:rPr>
          <w:rFonts w:ascii="Arial" w:hAnsi="Arial" w:cs="Arial"/>
        </w:rPr>
      </w:pPr>
      <w:r w:rsidRPr="00C47D4B">
        <w:rPr>
          <w:rFonts w:ascii="Arial" w:hAnsi="Arial" w:cs="Arial"/>
        </w:rPr>
        <w:t>Acta de liquidación final GC-F-</w:t>
      </w:r>
      <w:r w:rsidR="0088395E" w:rsidRPr="00C47D4B">
        <w:rPr>
          <w:rFonts w:ascii="Arial" w:hAnsi="Arial" w:cs="Arial"/>
        </w:rPr>
        <w:t>34</w:t>
      </w:r>
    </w:p>
    <w:p w14:paraId="6BA1ECB8" w14:textId="65327202" w:rsidR="0088395E" w:rsidRPr="00C47D4B" w:rsidRDefault="0088395E" w:rsidP="001B4D3A">
      <w:pPr>
        <w:spacing w:line="360" w:lineRule="auto"/>
        <w:jc w:val="both"/>
        <w:rPr>
          <w:rFonts w:ascii="Arial" w:hAnsi="Arial" w:cs="Arial"/>
        </w:rPr>
      </w:pPr>
      <w:r w:rsidRPr="00C47D4B">
        <w:rPr>
          <w:rFonts w:ascii="Arial" w:hAnsi="Arial" w:cs="Arial"/>
        </w:rPr>
        <w:t>Acta de terminación y balance financiero T-GC-F-32</w:t>
      </w:r>
    </w:p>
    <w:p w14:paraId="60E34B03" w14:textId="77777777" w:rsidR="00537B96" w:rsidRPr="00C47D4B" w:rsidRDefault="00C44A67" w:rsidP="001B4D3A">
      <w:pPr>
        <w:spacing w:line="360" w:lineRule="auto"/>
        <w:jc w:val="both"/>
        <w:rPr>
          <w:rFonts w:ascii="Arial" w:hAnsi="Arial" w:cs="Arial"/>
        </w:rPr>
      </w:pPr>
      <w:r w:rsidRPr="00C47D4B">
        <w:rPr>
          <w:rFonts w:ascii="Arial" w:hAnsi="Arial" w:cs="Arial"/>
        </w:rPr>
        <w:t xml:space="preserve">Informe de supervisión </w:t>
      </w:r>
      <w:r w:rsidR="00537B96" w:rsidRPr="00C47D4B">
        <w:rPr>
          <w:rFonts w:ascii="Arial" w:hAnsi="Arial" w:cs="Arial"/>
        </w:rPr>
        <w:t>o</w:t>
      </w:r>
      <w:r w:rsidRPr="00C47D4B">
        <w:rPr>
          <w:rFonts w:ascii="Arial" w:hAnsi="Arial" w:cs="Arial"/>
        </w:rPr>
        <w:t xml:space="preserve"> interventor</w:t>
      </w:r>
      <w:r w:rsidR="00537B96" w:rsidRPr="00C47D4B">
        <w:rPr>
          <w:rFonts w:ascii="Arial" w:hAnsi="Arial" w:cs="Arial"/>
        </w:rPr>
        <w:t>í</w:t>
      </w:r>
      <w:r w:rsidRPr="00C47D4B">
        <w:rPr>
          <w:rFonts w:ascii="Arial" w:hAnsi="Arial" w:cs="Arial"/>
        </w:rPr>
        <w:t>a</w:t>
      </w:r>
      <w:r w:rsidR="00537B96" w:rsidRPr="00C47D4B">
        <w:rPr>
          <w:rFonts w:ascii="Arial" w:hAnsi="Arial" w:cs="Arial"/>
        </w:rPr>
        <w:t xml:space="preserve"> posible incumplimiento T-GC-F-31</w:t>
      </w:r>
    </w:p>
    <w:p w14:paraId="19A1478C" w14:textId="77777777" w:rsidR="00CD2EB9" w:rsidRPr="00C47D4B" w:rsidRDefault="00CD2EB9" w:rsidP="001B4D3A">
      <w:pPr>
        <w:spacing w:line="360" w:lineRule="auto"/>
        <w:jc w:val="both"/>
        <w:rPr>
          <w:rFonts w:ascii="Arial" w:hAnsi="Arial" w:cs="Arial"/>
        </w:rPr>
      </w:pPr>
      <w:r w:rsidRPr="00C47D4B">
        <w:rPr>
          <w:rFonts w:ascii="Arial" w:hAnsi="Arial" w:cs="Arial"/>
        </w:rPr>
        <w:t>Acta cierre expediente T-GC-F-29</w:t>
      </w:r>
    </w:p>
    <w:p w14:paraId="03977E35" w14:textId="77777777" w:rsidR="00D20EC1" w:rsidRPr="00C47D4B" w:rsidRDefault="00193F02" w:rsidP="001B4D3A">
      <w:pPr>
        <w:spacing w:line="360" w:lineRule="auto"/>
        <w:jc w:val="both"/>
        <w:rPr>
          <w:rFonts w:ascii="Arial" w:hAnsi="Arial" w:cs="Arial"/>
        </w:rPr>
      </w:pPr>
      <w:r w:rsidRPr="00C47D4B">
        <w:rPr>
          <w:rFonts w:ascii="Arial" w:hAnsi="Arial" w:cs="Arial"/>
        </w:rPr>
        <w:t>Acuerdo de confidencialidad T-GC-F-25</w:t>
      </w:r>
    </w:p>
    <w:p w14:paraId="1B055D97" w14:textId="77777777" w:rsidR="00C93345" w:rsidRPr="00C47D4B" w:rsidRDefault="00D20EC1" w:rsidP="001B4D3A">
      <w:pPr>
        <w:spacing w:line="360" w:lineRule="auto"/>
        <w:jc w:val="both"/>
        <w:rPr>
          <w:rFonts w:ascii="Arial" w:hAnsi="Arial" w:cs="Arial"/>
        </w:rPr>
      </w:pPr>
      <w:r w:rsidRPr="00C47D4B">
        <w:rPr>
          <w:rFonts w:ascii="Arial" w:hAnsi="Arial" w:cs="Arial"/>
        </w:rPr>
        <w:t>Lista de chequeo – Terminación anticipada y liquidación de contrato T-GC-F-</w:t>
      </w:r>
      <w:r w:rsidR="00461EFF" w:rsidRPr="00C47D4B">
        <w:rPr>
          <w:rFonts w:ascii="Arial" w:hAnsi="Arial" w:cs="Arial"/>
        </w:rPr>
        <w:t>14</w:t>
      </w:r>
    </w:p>
    <w:p w14:paraId="432AE2FB" w14:textId="77777777" w:rsidR="0004464E" w:rsidRPr="00C47D4B" w:rsidRDefault="00C93345" w:rsidP="001B4D3A">
      <w:pPr>
        <w:spacing w:line="360" w:lineRule="auto"/>
        <w:jc w:val="both"/>
        <w:rPr>
          <w:rFonts w:ascii="Arial" w:hAnsi="Arial" w:cs="Arial"/>
        </w:rPr>
      </w:pPr>
      <w:r w:rsidRPr="00C47D4B">
        <w:rPr>
          <w:rFonts w:ascii="Arial" w:hAnsi="Arial" w:cs="Arial"/>
        </w:rPr>
        <w:t xml:space="preserve">Certificación de cumplimiento para la terminación anticipada </w:t>
      </w:r>
      <w:r w:rsidR="0004464E" w:rsidRPr="00C47D4B">
        <w:rPr>
          <w:rFonts w:ascii="Arial" w:hAnsi="Arial" w:cs="Arial"/>
        </w:rPr>
        <w:t>y liquidación de contratos de prestación de servicios T-GC-F-12</w:t>
      </w:r>
    </w:p>
    <w:p w14:paraId="3AF39FD7" w14:textId="77777777" w:rsidR="001D3AB8" w:rsidRPr="00C47D4B" w:rsidRDefault="001D3AB8" w:rsidP="001B4D3A">
      <w:pPr>
        <w:spacing w:line="360" w:lineRule="auto"/>
        <w:jc w:val="both"/>
        <w:rPr>
          <w:rFonts w:ascii="Arial" w:hAnsi="Arial" w:cs="Arial"/>
        </w:rPr>
      </w:pPr>
      <w:r w:rsidRPr="00C47D4B">
        <w:rPr>
          <w:rFonts w:ascii="Arial" w:hAnsi="Arial" w:cs="Arial"/>
        </w:rPr>
        <w:t>Acta de terminación anticipada T-GC-F-10</w:t>
      </w:r>
    </w:p>
    <w:p w14:paraId="253E663C" w14:textId="4163C023" w:rsidR="0088395E" w:rsidRPr="00C47D4B" w:rsidRDefault="00B973D9" w:rsidP="001B4D3A">
      <w:pPr>
        <w:spacing w:line="360" w:lineRule="auto"/>
        <w:jc w:val="both"/>
        <w:rPr>
          <w:rFonts w:ascii="Arial" w:hAnsi="Arial" w:cs="Arial"/>
        </w:rPr>
      </w:pPr>
      <w:r w:rsidRPr="00C47D4B">
        <w:rPr>
          <w:rFonts w:ascii="Arial" w:hAnsi="Arial" w:cs="Arial"/>
        </w:rPr>
        <w:t xml:space="preserve">Lista de chequeo – Cesión </w:t>
      </w:r>
      <w:commentRangeStart w:id="36"/>
      <w:commentRangeStart w:id="37"/>
      <w:r w:rsidRPr="00C47D4B">
        <w:rPr>
          <w:rFonts w:ascii="Arial" w:hAnsi="Arial" w:cs="Arial"/>
        </w:rPr>
        <w:t>contratación directa</w:t>
      </w:r>
      <w:r w:rsidR="001D3AB8" w:rsidRPr="00C47D4B">
        <w:rPr>
          <w:rFonts w:ascii="Arial" w:hAnsi="Arial" w:cs="Arial"/>
        </w:rPr>
        <w:t xml:space="preserve"> </w:t>
      </w:r>
      <w:r w:rsidRPr="00C47D4B">
        <w:rPr>
          <w:rFonts w:ascii="Arial" w:hAnsi="Arial" w:cs="Arial"/>
        </w:rPr>
        <w:t>T-GC-F-</w:t>
      </w:r>
      <w:r w:rsidR="009C57E6" w:rsidRPr="00C47D4B">
        <w:rPr>
          <w:rFonts w:ascii="Arial" w:hAnsi="Arial" w:cs="Arial"/>
        </w:rPr>
        <w:t>09</w:t>
      </w:r>
      <w:r w:rsidRPr="00C47D4B">
        <w:rPr>
          <w:rFonts w:ascii="Arial" w:hAnsi="Arial" w:cs="Arial"/>
        </w:rPr>
        <w:t xml:space="preserve"> </w:t>
      </w:r>
      <w:r w:rsidR="0004464E" w:rsidRPr="00C47D4B">
        <w:rPr>
          <w:rFonts w:ascii="Arial" w:hAnsi="Arial" w:cs="Arial"/>
        </w:rPr>
        <w:t xml:space="preserve"> </w:t>
      </w:r>
      <w:r w:rsidR="00193F02" w:rsidRPr="00C47D4B">
        <w:rPr>
          <w:rFonts w:ascii="Arial" w:hAnsi="Arial" w:cs="Arial"/>
        </w:rPr>
        <w:t xml:space="preserve"> </w:t>
      </w:r>
      <w:r w:rsidR="00CD2EB9" w:rsidRPr="00C47D4B">
        <w:rPr>
          <w:rFonts w:ascii="Arial" w:hAnsi="Arial" w:cs="Arial"/>
        </w:rPr>
        <w:t xml:space="preserve"> </w:t>
      </w:r>
      <w:r w:rsidR="00537B96" w:rsidRPr="00C47D4B">
        <w:rPr>
          <w:rFonts w:ascii="Arial" w:hAnsi="Arial" w:cs="Arial"/>
        </w:rPr>
        <w:t xml:space="preserve"> </w:t>
      </w:r>
      <w:r w:rsidR="00C44A67" w:rsidRPr="00C47D4B">
        <w:rPr>
          <w:rFonts w:ascii="Arial" w:hAnsi="Arial" w:cs="Arial"/>
        </w:rPr>
        <w:t xml:space="preserve"> </w:t>
      </w:r>
      <w:commentRangeEnd w:id="36"/>
      <w:r w:rsidR="00A4243D" w:rsidRPr="00C47D4B">
        <w:rPr>
          <w:rFonts w:ascii="Arial" w:hAnsi="Arial" w:cs="Arial"/>
        </w:rPr>
        <w:commentReference w:id="36"/>
      </w:r>
      <w:commentRangeEnd w:id="37"/>
      <w:r w:rsidR="001A1A57" w:rsidRPr="00C47D4B">
        <w:rPr>
          <w:rFonts w:ascii="Arial" w:hAnsi="Arial" w:cs="Arial"/>
        </w:rPr>
        <w:commentReference w:id="37"/>
      </w:r>
    </w:p>
    <w:p w14:paraId="53C7A748" w14:textId="1B6070B7" w:rsidR="00080E07" w:rsidRPr="00C47D4B" w:rsidRDefault="00080E07" w:rsidP="001B4D3A">
      <w:pPr>
        <w:spacing w:line="360" w:lineRule="auto"/>
        <w:jc w:val="both"/>
        <w:rPr>
          <w:rFonts w:ascii="Arial" w:hAnsi="Arial" w:cs="Arial"/>
        </w:rPr>
      </w:pPr>
      <w:r w:rsidRPr="00C47D4B">
        <w:rPr>
          <w:rFonts w:ascii="Arial" w:hAnsi="Arial" w:cs="Arial"/>
        </w:rPr>
        <w:t xml:space="preserve">Certificación de cumplimiento </w:t>
      </w:r>
      <w:r w:rsidR="00F32B56" w:rsidRPr="00C47D4B">
        <w:rPr>
          <w:rFonts w:ascii="Arial" w:hAnsi="Arial" w:cs="Arial"/>
        </w:rPr>
        <w:t>solicitud de cesión de contratación directa T-GC-F-06</w:t>
      </w:r>
    </w:p>
    <w:p w14:paraId="2BCD530B" w14:textId="622C4D5E" w:rsidR="00A160CD" w:rsidRPr="00C47D4B" w:rsidRDefault="00DC00F5" w:rsidP="001B4D3A">
      <w:pPr>
        <w:spacing w:line="360" w:lineRule="auto"/>
        <w:jc w:val="both"/>
        <w:rPr>
          <w:rFonts w:ascii="Arial" w:hAnsi="Arial" w:cs="Arial"/>
        </w:rPr>
      </w:pPr>
      <w:r w:rsidRPr="00C47D4B">
        <w:rPr>
          <w:rFonts w:ascii="Arial" w:hAnsi="Arial" w:cs="Arial"/>
        </w:rPr>
        <w:t>Acta de cesión T-GC-F-05</w:t>
      </w:r>
    </w:p>
    <w:p w14:paraId="55572DF9" w14:textId="6D41CB77" w:rsidR="00147B0C" w:rsidRPr="00C47D4B" w:rsidRDefault="00147B0C" w:rsidP="001B4D3A">
      <w:pPr>
        <w:spacing w:line="360" w:lineRule="auto"/>
        <w:jc w:val="both"/>
        <w:rPr>
          <w:rFonts w:ascii="Arial" w:hAnsi="Arial" w:cs="Arial"/>
        </w:rPr>
      </w:pPr>
      <w:r w:rsidRPr="00C47D4B">
        <w:rPr>
          <w:rFonts w:ascii="Arial" w:hAnsi="Arial" w:cs="Arial"/>
        </w:rPr>
        <w:t>Acta de liquidación</w:t>
      </w:r>
    </w:p>
    <w:p w14:paraId="5779D467" w14:textId="0FF33BF8" w:rsidR="00147B0C" w:rsidRPr="00784B3D" w:rsidRDefault="00147B0C" w:rsidP="00581291">
      <w:pPr>
        <w:pStyle w:val="Ttulo1"/>
        <w:rPr>
          <w:bCs/>
        </w:rPr>
      </w:pPr>
      <w:r w:rsidRPr="00C47D4B">
        <w:t xml:space="preserve"> </w:t>
      </w:r>
      <w:bookmarkStart w:id="38" w:name="_Toc215474482"/>
      <w:r w:rsidR="00F231A2" w:rsidRPr="00784B3D">
        <w:rPr>
          <w:bCs/>
        </w:rPr>
        <w:t>CAPITULO VI</w:t>
      </w:r>
      <w:r w:rsidR="00042498">
        <w:rPr>
          <w:bCs/>
        </w:rPr>
        <w:t>I</w:t>
      </w:r>
      <w:r w:rsidR="00F231A2" w:rsidRPr="00784B3D">
        <w:rPr>
          <w:bCs/>
        </w:rPr>
        <w:t>I.</w:t>
      </w:r>
      <w:r w:rsidR="00F231A2" w:rsidRPr="00784B3D">
        <w:rPr>
          <w:bCs/>
        </w:rPr>
        <w:tab/>
      </w:r>
      <w:r w:rsidRPr="00784B3D">
        <w:rPr>
          <w:bCs/>
        </w:rPr>
        <w:t>DOCUMENTOS QUE DEBEN TENERSE EN CUENTA</w:t>
      </w:r>
      <w:bookmarkEnd w:id="38"/>
    </w:p>
    <w:p w14:paraId="77D654AC" w14:textId="77777777" w:rsidR="00147B0C" w:rsidRPr="00C47D4B" w:rsidRDefault="00147B0C" w:rsidP="001B4D3A">
      <w:pPr>
        <w:spacing w:line="360" w:lineRule="auto"/>
        <w:jc w:val="both"/>
        <w:rPr>
          <w:rFonts w:ascii="Arial" w:hAnsi="Arial" w:cs="Arial"/>
        </w:rPr>
      </w:pPr>
    </w:p>
    <w:p w14:paraId="747B41D8" w14:textId="0E506709" w:rsidR="00147B0C" w:rsidRPr="00C47D4B" w:rsidRDefault="00147B0C" w:rsidP="001B4D3A">
      <w:pPr>
        <w:spacing w:line="360" w:lineRule="auto"/>
        <w:jc w:val="both"/>
        <w:rPr>
          <w:rFonts w:ascii="Arial" w:hAnsi="Arial" w:cs="Arial"/>
        </w:rPr>
      </w:pPr>
      <w:r w:rsidRPr="00C47D4B">
        <w:rPr>
          <w:rFonts w:ascii="Arial" w:hAnsi="Arial" w:cs="Arial"/>
        </w:rPr>
        <w:t>Manual de contratación del Ministerio de Minas y Energía.</w:t>
      </w:r>
    </w:p>
    <w:p w14:paraId="3799E2F2" w14:textId="38DCD26B" w:rsidR="00147B0C" w:rsidRPr="00C47D4B" w:rsidRDefault="00480778" w:rsidP="001B4D3A">
      <w:pPr>
        <w:spacing w:line="360" w:lineRule="auto"/>
        <w:jc w:val="both"/>
        <w:rPr>
          <w:rFonts w:ascii="Arial" w:hAnsi="Arial" w:cs="Arial"/>
        </w:rPr>
      </w:pPr>
      <w:r w:rsidRPr="00C47D4B">
        <w:rPr>
          <w:rFonts w:ascii="Arial" w:hAnsi="Arial" w:cs="Arial"/>
        </w:rPr>
        <w:lastRenderedPageBreak/>
        <w:t>Todos los p</w:t>
      </w:r>
      <w:r w:rsidR="00147B0C" w:rsidRPr="00C47D4B">
        <w:rPr>
          <w:rFonts w:ascii="Arial" w:hAnsi="Arial" w:cs="Arial"/>
        </w:rPr>
        <w:t>rocedimientos expedidos por el Grupo de Gestión Contractual y que hacen parte del sistema integrado de gestión</w:t>
      </w:r>
      <w:r w:rsidRPr="00C47D4B">
        <w:rPr>
          <w:rFonts w:ascii="Arial" w:hAnsi="Arial" w:cs="Arial"/>
        </w:rPr>
        <w:t xml:space="preserve">, entre ellos </w:t>
      </w:r>
    </w:p>
    <w:p w14:paraId="1165F74E" w14:textId="36A283C2" w:rsidR="00496422" w:rsidRPr="00C47D4B" w:rsidRDefault="009E7B73" w:rsidP="001B4D3A">
      <w:pPr>
        <w:spacing w:line="360" w:lineRule="auto"/>
        <w:jc w:val="both"/>
        <w:rPr>
          <w:rFonts w:ascii="Arial" w:hAnsi="Arial" w:cs="Arial"/>
        </w:rPr>
      </w:pPr>
      <w:r w:rsidRPr="00C47D4B">
        <w:rPr>
          <w:rFonts w:ascii="Arial" w:hAnsi="Arial" w:cs="Arial"/>
        </w:rPr>
        <w:t>I</w:t>
      </w:r>
      <w:r w:rsidR="00480778" w:rsidRPr="00C47D4B">
        <w:rPr>
          <w:rFonts w:ascii="Arial" w:hAnsi="Arial" w:cs="Arial"/>
        </w:rPr>
        <w:t>mposición de multa</w:t>
      </w:r>
      <w:r w:rsidR="004077E8" w:rsidRPr="00C47D4B">
        <w:rPr>
          <w:rFonts w:ascii="Arial" w:hAnsi="Arial" w:cs="Arial"/>
        </w:rPr>
        <w:t xml:space="preserve">s, sanciones y declaratorias </w:t>
      </w:r>
      <w:r w:rsidR="00E32B7A" w:rsidRPr="00C47D4B">
        <w:rPr>
          <w:rFonts w:ascii="Arial" w:hAnsi="Arial" w:cs="Arial"/>
        </w:rPr>
        <w:t>de incumplimiento.</w:t>
      </w:r>
    </w:p>
    <w:p w14:paraId="70BB6382" w14:textId="5831E9AB" w:rsidR="00E32B7A" w:rsidRPr="00C47D4B" w:rsidRDefault="009E7B73" w:rsidP="001B4D3A">
      <w:pPr>
        <w:spacing w:line="360" w:lineRule="auto"/>
        <w:jc w:val="both"/>
        <w:rPr>
          <w:rFonts w:ascii="Arial" w:hAnsi="Arial" w:cs="Arial"/>
        </w:rPr>
      </w:pPr>
      <w:r w:rsidRPr="00C47D4B">
        <w:rPr>
          <w:rFonts w:ascii="Arial" w:hAnsi="Arial" w:cs="Arial"/>
        </w:rPr>
        <w:t>L</w:t>
      </w:r>
      <w:r w:rsidR="00E32B7A" w:rsidRPr="00C47D4B">
        <w:rPr>
          <w:rFonts w:ascii="Arial" w:hAnsi="Arial" w:cs="Arial"/>
        </w:rPr>
        <w:t>iquidación de contratos convenios y ordenes</w:t>
      </w:r>
    </w:p>
    <w:p w14:paraId="1182F137" w14:textId="2CD70F2B" w:rsidR="00E32B7A" w:rsidRPr="00C47D4B" w:rsidRDefault="00AB21A7" w:rsidP="001B4D3A">
      <w:pPr>
        <w:spacing w:line="360" w:lineRule="auto"/>
        <w:jc w:val="both"/>
        <w:rPr>
          <w:rFonts w:ascii="Arial" w:hAnsi="Arial" w:cs="Arial"/>
        </w:rPr>
      </w:pPr>
      <w:r w:rsidRPr="00C47D4B">
        <w:rPr>
          <w:rFonts w:ascii="Arial" w:hAnsi="Arial" w:cs="Arial"/>
        </w:rPr>
        <w:t xml:space="preserve">Terminación anticipada y liquidación de contratos de prestación de servicios y de apoyo a la gestión. </w:t>
      </w:r>
    </w:p>
    <w:p w14:paraId="7ACE9F6C" w14:textId="2422C526" w:rsidR="00AB21A7" w:rsidRPr="00C47D4B" w:rsidRDefault="008825D8" w:rsidP="001B4D3A">
      <w:pPr>
        <w:spacing w:line="360" w:lineRule="auto"/>
        <w:jc w:val="both"/>
        <w:rPr>
          <w:rFonts w:ascii="Arial" w:hAnsi="Arial" w:cs="Arial"/>
        </w:rPr>
      </w:pPr>
      <w:r w:rsidRPr="00C47D4B">
        <w:rPr>
          <w:rFonts w:ascii="Arial" w:hAnsi="Arial" w:cs="Arial"/>
        </w:rPr>
        <w:t>Cesión de contratación directa</w:t>
      </w:r>
    </w:p>
    <w:p w14:paraId="271B82E0" w14:textId="556660D6" w:rsidR="00147B0C" w:rsidRPr="00C47D4B" w:rsidRDefault="00147B0C" w:rsidP="001B4D3A">
      <w:pPr>
        <w:spacing w:line="360" w:lineRule="auto"/>
        <w:jc w:val="both"/>
        <w:rPr>
          <w:rFonts w:ascii="Arial" w:hAnsi="Arial" w:cs="Arial"/>
        </w:rPr>
      </w:pPr>
      <w:r w:rsidRPr="00C47D4B">
        <w:rPr>
          <w:rFonts w:ascii="Arial" w:hAnsi="Arial" w:cs="Arial"/>
        </w:rPr>
        <w:t>Guía de Compras Públicas Sostenibles</w:t>
      </w:r>
    </w:p>
    <w:p w14:paraId="4B939EA4" w14:textId="56E7AF3C" w:rsidR="000D207C" w:rsidRPr="00C47D4B" w:rsidRDefault="00147B0C" w:rsidP="001B4D3A">
      <w:pPr>
        <w:spacing w:line="360" w:lineRule="auto"/>
        <w:jc w:val="both"/>
        <w:rPr>
          <w:rFonts w:ascii="Arial" w:hAnsi="Arial" w:cs="Arial"/>
        </w:rPr>
      </w:pPr>
      <w:r w:rsidRPr="00C47D4B">
        <w:rPr>
          <w:rFonts w:ascii="Arial" w:hAnsi="Arial" w:cs="Arial"/>
        </w:rPr>
        <w:t>Guía para el ejercicio de las funciones de Supervisión e Interventoría de los contratos del Estado, emitido por la ANCP - Colombia Compra Eficiente.</w:t>
      </w:r>
    </w:p>
    <w:p w14:paraId="0173C1F4" w14:textId="7EB9D592" w:rsidR="000D207C" w:rsidRPr="00C47D4B" w:rsidRDefault="00C91DD6" w:rsidP="001B4D3A">
      <w:pPr>
        <w:spacing w:line="360" w:lineRule="auto"/>
        <w:jc w:val="both"/>
        <w:rPr>
          <w:rFonts w:ascii="Arial" w:hAnsi="Arial" w:cs="Arial"/>
        </w:rPr>
      </w:pPr>
      <w:r w:rsidRPr="00C47D4B">
        <w:rPr>
          <w:rFonts w:ascii="Arial" w:hAnsi="Arial" w:cs="Arial"/>
        </w:rPr>
        <w:t>Nota: En el evento de implementarse nuevos documentos</w:t>
      </w:r>
      <w:r w:rsidR="00900D84" w:rsidRPr="00C47D4B">
        <w:rPr>
          <w:rFonts w:ascii="Arial" w:hAnsi="Arial" w:cs="Arial"/>
        </w:rPr>
        <w:t xml:space="preserve"> </w:t>
      </w:r>
      <w:r w:rsidR="000C7184" w:rsidRPr="00C47D4B">
        <w:rPr>
          <w:rFonts w:ascii="Arial" w:hAnsi="Arial" w:cs="Arial"/>
        </w:rPr>
        <w:t>entorno a las acciones de mejora en el Ministerio de Minas y Energías</w:t>
      </w:r>
      <w:r w:rsidRPr="00C47D4B">
        <w:rPr>
          <w:rFonts w:ascii="Arial" w:hAnsi="Arial" w:cs="Arial"/>
        </w:rPr>
        <w:t>, esta guía no requeri</w:t>
      </w:r>
      <w:r w:rsidR="00900D84" w:rsidRPr="00C47D4B">
        <w:rPr>
          <w:rFonts w:ascii="Arial" w:hAnsi="Arial" w:cs="Arial"/>
        </w:rPr>
        <w:t xml:space="preserve">rá de modificación, estos se deben entender como integrados.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94"/>
        <w:gridCol w:w="2171"/>
        <w:gridCol w:w="2126"/>
        <w:gridCol w:w="2410"/>
      </w:tblGrid>
      <w:tr w:rsidR="00B275F7" w:rsidRPr="00C47D4B" w14:paraId="62AF7079" w14:textId="77777777" w:rsidTr="00031CA9">
        <w:tc>
          <w:tcPr>
            <w:tcW w:w="1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6F40DD" w14:textId="77777777" w:rsidR="00101262" w:rsidRPr="00C47D4B" w:rsidRDefault="00101262" w:rsidP="001B4D3A">
            <w:pPr>
              <w:spacing w:line="360" w:lineRule="auto"/>
              <w:jc w:val="both"/>
              <w:rPr>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185D37" w14:textId="77777777" w:rsidR="00101262" w:rsidRPr="00C47D4B" w:rsidRDefault="00101262" w:rsidP="001B4D3A">
            <w:pPr>
              <w:spacing w:line="360" w:lineRule="auto"/>
              <w:jc w:val="both"/>
              <w:rPr>
                <w:sz w:val="16"/>
                <w:szCs w:val="16"/>
              </w:rPr>
            </w:pPr>
            <w:r w:rsidRPr="00C47D4B">
              <w:rPr>
                <w:sz w:val="16"/>
                <w:szCs w:val="16"/>
              </w:rPr>
              <w:t>ELABORÓ</w:t>
            </w:r>
          </w:p>
        </w:tc>
        <w:tc>
          <w:tcPr>
            <w:tcW w:w="2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BCD549" w14:textId="77777777" w:rsidR="00101262" w:rsidRPr="00C47D4B" w:rsidRDefault="00101262" w:rsidP="001B4D3A">
            <w:pPr>
              <w:spacing w:line="360" w:lineRule="auto"/>
              <w:jc w:val="both"/>
              <w:rPr>
                <w:sz w:val="16"/>
                <w:szCs w:val="16"/>
              </w:rPr>
            </w:pPr>
            <w:r w:rsidRPr="00C47D4B">
              <w:rPr>
                <w:sz w:val="16"/>
                <w:szCs w:val="16"/>
              </w:rPr>
              <w:t>REVISIÓN METODOLÓGICA</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4EFDE1" w14:textId="77777777" w:rsidR="00101262" w:rsidRPr="00C47D4B" w:rsidRDefault="00101262" w:rsidP="001B4D3A">
            <w:pPr>
              <w:spacing w:line="360" w:lineRule="auto"/>
              <w:jc w:val="both"/>
              <w:rPr>
                <w:sz w:val="16"/>
                <w:szCs w:val="16"/>
              </w:rPr>
            </w:pPr>
            <w:r w:rsidRPr="00C47D4B">
              <w:rPr>
                <w:sz w:val="16"/>
                <w:szCs w:val="16"/>
              </w:rPr>
              <w:t>APROBÓ LIDER DEL PROCESO O JEFE O COORDINADOR</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E6898" w14:textId="77777777" w:rsidR="00101262" w:rsidRPr="00C47D4B" w:rsidRDefault="00101262" w:rsidP="001B4D3A">
            <w:pPr>
              <w:spacing w:line="360" w:lineRule="auto"/>
              <w:jc w:val="both"/>
              <w:rPr>
                <w:sz w:val="16"/>
                <w:szCs w:val="16"/>
              </w:rPr>
            </w:pPr>
            <w:r w:rsidRPr="00C47D4B">
              <w:rPr>
                <w:sz w:val="16"/>
                <w:szCs w:val="16"/>
              </w:rPr>
              <w:t>AUTORIZA PUBLICACIÓN - SIG</w:t>
            </w:r>
          </w:p>
        </w:tc>
      </w:tr>
      <w:tr w:rsidR="00B275F7" w:rsidRPr="00C47D4B" w14:paraId="0D86F04C" w14:textId="77777777" w:rsidTr="00B275F7">
        <w:tc>
          <w:tcPr>
            <w:tcW w:w="1517" w:type="dxa"/>
            <w:tcBorders>
              <w:top w:val="single" w:sz="4" w:space="0" w:color="auto"/>
              <w:left w:val="single" w:sz="4" w:space="0" w:color="auto"/>
              <w:bottom w:val="single" w:sz="4" w:space="0" w:color="auto"/>
              <w:right w:val="single" w:sz="4" w:space="0" w:color="auto"/>
            </w:tcBorders>
            <w:hideMark/>
          </w:tcPr>
          <w:p w14:paraId="7F7AC977" w14:textId="77777777" w:rsidR="00101262" w:rsidRPr="00C47D4B" w:rsidRDefault="00101262" w:rsidP="001B4D3A">
            <w:pPr>
              <w:spacing w:line="360" w:lineRule="auto"/>
              <w:jc w:val="both"/>
              <w:rPr>
                <w:sz w:val="16"/>
                <w:szCs w:val="16"/>
              </w:rPr>
            </w:pPr>
            <w:r w:rsidRPr="00C47D4B">
              <w:rPr>
                <w:sz w:val="16"/>
                <w:szCs w:val="16"/>
              </w:rPr>
              <w:t>Nombre:</w:t>
            </w:r>
          </w:p>
        </w:tc>
        <w:tc>
          <w:tcPr>
            <w:tcW w:w="1694" w:type="dxa"/>
            <w:tcBorders>
              <w:top w:val="single" w:sz="4" w:space="0" w:color="auto"/>
              <w:left w:val="single" w:sz="4" w:space="0" w:color="auto"/>
              <w:bottom w:val="single" w:sz="4" w:space="0" w:color="auto"/>
              <w:right w:val="single" w:sz="4" w:space="0" w:color="auto"/>
            </w:tcBorders>
            <w:vAlign w:val="center"/>
          </w:tcPr>
          <w:p w14:paraId="248FCF92" w14:textId="77777777" w:rsidR="00101262" w:rsidRPr="00C47D4B" w:rsidRDefault="00101262" w:rsidP="001B4D3A">
            <w:pPr>
              <w:spacing w:line="360" w:lineRule="auto"/>
              <w:jc w:val="both"/>
              <w:rPr>
                <w:sz w:val="16"/>
                <w:szCs w:val="16"/>
              </w:rPr>
            </w:pPr>
          </w:p>
        </w:tc>
        <w:tc>
          <w:tcPr>
            <w:tcW w:w="2171" w:type="dxa"/>
            <w:tcBorders>
              <w:top w:val="single" w:sz="4" w:space="0" w:color="auto"/>
              <w:left w:val="single" w:sz="4" w:space="0" w:color="auto"/>
              <w:bottom w:val="single" w:sz="4" w:space="0" w:color="auto"/>
              <w:right w:val="single" w:sz="4" w:space="0" w:color="auto"/>
            </w:tcBorders>
            <w:vAlign w:val="center"/>
          </w:tcPr>
          <w:p w14:paraId="3C1AD8E6" w14:textId="77777777" w:rsidR="00101262" w:rsidRPr="00C47D4B" w:rsidRDefault="00101262" w:rsidP="001B4D3A">
            <w:pPr>
              <w:spacing w:line="360" w:lineRule="auto"/>
              <w:jc w:val="both"/>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6CFFC69E" w14:textId="77777777" w:rsidR="00101262" w:rsidRPr="00C47D4B" w:rsidRDefault="00101262" w:rsidP="001B4D3A">
            <w:pPr>
              <w:spacing w:line="360" w:lineRule="auto"/>
              <w:jc w:val="both"/>
              <w:rPr>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739E26" w14:textId="77777777" w:rsidR="00101262" w:rsidRPr="00C47D4B" w:rsidRDefault="00101262" w:rsidP="001B4D3A">
            <w:pPr>
              <w:spacing w:line="360" w:lineRule="auto"/>
              <w:jc w:val="both"/>
              <w:rPr>
                <w:sz w:val="16"/>
                <w:szCs w:val="16"/>
              </w:rPr>
            </w:pPr>
            <w:r w:rsidRPr="00C47D4B">
              <w:rPr>
                <w:sz w:val="16"/>
                <w:szCs w:val="16"/>
              </w:rPr>
              <w:t>AIDA MARCELA NIETO</w:t>
            </w:r>
          </w:p>
        </w:tc>
      </w:tr>
      <w:tr w:rsidR="00B275F7" w:rsidRPr="00C47D4B" w14:paraId="019A2E95" w14:textId="77777777" w:rsidTr="00B275F7">
        <w:tc>
          <w:tcPr>
            <w:tcW w:w="1517" w:type="dxa"/>
            <w:tcBorders>
              <w:top w:val="single" w:sz="4" w:space="0" w:color="auto"/>
              <w:left w:val="single" w:sz="4" w:space="0" w:color="auto"/>
              <w:bottom w:val="single" w:sz="4" w:space="0" w:color="auto"/>
              <w:right w:val="single" w:sz="4" w:space="0" w:color="auto"/>
            </w:tcBorders>
            <w:hideMark/>
          </w:tcPr>
          <w:p w14:paraId="0CBD5AF2" w14:textId="77777777" w:rsidR="00101262" w:rsidRPr="00C47D4B" w:rsidRDefault="00101262" w:rsidP="001B4D3A">
            <w:pPr>
              <w:spacing w:line="360" w:lineRule="auto"/>
              <w:jc w:val="both"/>
              <w:rPr>
                <w:sz w:val="16"/>
                <w:szCs w:val="16"/>
              </w:rPr>
            </w:pPr>
            <w:r w:rsidRPr="00C47D4B">
              <w:rPr>
                <w:sz w:val="16"/>
                <w:szCs w:val="16"/>
              </w:rPr>
              <w:t>Cargo:</w:t>
            </w:r>
          </w:p>
        </w:tc>
        <w:tc>
          <w:tcPr>
            <w:tcW w:w="1694" w:type="dxa"/>
            <w:tcBorders>
              <w:top w:val="single" w:sz="4" w:space="0" w:color="auto"/>
              <w:left w:val="single" w:sz="4" w:space="0" w:color="auto"/>
              <w:bottom w:val="single" w:sz="4" w:space="0" w:color="auto"/>
              <w:right w:val="single" w:sz="4" w:space="0" w:color="auto"/>
            </w:tcBorders>
            <w:vAlign w:val="center"/>
          </w:tcPr>
          <w:p w14:paraId="5756A664" w14:textId="77777777" w:rsidR="00101262" w:rsidRPr="00C47D4B" w:rsidRDefault="00101262" w:rsidP="001B4D3A">
            <w:pPr>
              <w:spacing w:line="360" w:lineRule="auto"/>
              <w:jc w:val="both"/>
              <w:rPr>
                <w:sz w:val="16"/>
                <w:szCs w:val="16"/>
              </w:rPr>
            </w:pPr>
          </w:p>
        </w:tc>
        <w:tc>
          <w:tcPr>
            <w:tcW w:w="2171" w:type="dxa"/>
            <w:tcBorders>
              <w:top w:val="single" w:sz="4" w:space="0" w:color="auto"/>
              <w:left w:val="single" w:sz="4" w:space="0" w:color="auto"/>
              <w:bottom w:val="single" w:sz="4" w:space="0" w:color="auto"/>
              <w:right w:val="single" w:sz="4" w:space="0" w:color="auto"/>
            </w:tcBorders>
            <w:vAlign w:val="center"/>
          </w:tcPr>
          <w:p w14:paraId="323A382D" w14:textId="77777777" w:rsidR="00101262" w:rsidRPr="00C47D4B" w:rsidRDefault="00101262" w:rsidP="001B4D3A">
            <w:pPr>
              <w:spacing w:line="360" w:lineRule="auto"/>
              <w:jc w:val="both"/>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14:paraId="7E89D4C2" w14:textId="77777777" w:rsidR="00101262" w:rsidRPr="00C47D4B" w:rsidRDefault="00101262" w:rsidP="001B4D3A">
            <w:pPr>
              <w:spacing w:line="360" w:lineRule="auto"/>
              <w:jc w:val="both"/>
              <w:rPr>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B42272" w14:textId="77777777" w:rsidR="00101262" w:rsidRPr="00C47D4B" w:rsidRDefault="00101262" w:rsidP="001B4D3A">
            <w:pPr>
              <w:spacing w:line="360" w:lineRule="auto"/>
              <w:jc w:val="both"/>
              <w:rPr>
                <w:sz w:val="16"/>
                <w:szCs w:val="16"/>
              </w:rPr>
            </w:pPr>
            <w:r w:rsidRPr="00C47D4B">
              <w:rPr>
                <w:sz w:val="16"/>
                <w:szCs w:val="16"/>
              </w:rPr>
              <w:t xml:space="preserve">COORDINADOR </w:t>
            </w:r>
          </w:p>
        </w:tc>
      </w:tr>
      <w:tr w:rsidR="00B275F7" w:rsidRPr="00C47D4B" w14:paraId="1B964FAB" w14:textId="77777777" w:rsidTr="00B275F7">
        <w:tc>
          <w:tcPr>
            <w:tcW w:w="1517" w:type="dxa"/>
            <w:tcBorders>
              <w:top w:val="single" w:sz="4" w:space="0" w:color="auto"/>
              <w:left w:val="single" w:sz="4" w:space="0" w:color="auto"/>
              <w:bottom w:val="single" w:sz="4" w:space="0" w:color="auto"/>
              <w:right w:val="single" w:sz="4" w:space="0" w:color="auto"/>
            </w:tcBorders>
            <w:hideMark/>
          </w:tcPr>
          <w:p w14:paraId="12F9C254" w14:textId="77777777" w:rsidR="00101262" w:rsidRPr="00C47D4B" w:rsidRDefault="00101262" w:rsidP="001B4D3A">
            <w:pPr>
              <w:spacing w:line="360" w:lineRule="auto"/>
              <w:jc w:val="both"/>
              <w:rPr>
                <w:sz w:val="16"/>
                <w:szCs w:val="16"/>
              </w:rPr>
            </w:pPr>
            <w:r w:rsidRPr="00C47D4B">
              <w:rPr>
                <w:sz w:val="16"/>
                <w:szCs w:val="16"/>
              </w:rPr>
              <w:t>Dependencia:</w:t>
            </w:r>
          </w:p>
        </w:tc>
        <w:tc>
          <w:tcPr>
            <w:tcW w:w="1694" w:type="dxa"/>
            <w:tcBorders>
              <w:top w:val="single" w:sz="4" w:space="0" w:color="auto"/>
              <w:left w:val="single" w:sz="4" w:space="0" w:color="auto"/>
              <w:bottom w:val="single" w:sz="4" w:space="0" w:color="auto"/>
              <w:right w:val="single" w:sz="4" w:space="0" w:color="auto"/>
            </w:tcBorders>
            <w:vAlign w:val="center"/>
          </w:tcPr>
          <w:p w14:paraId="12A0CCD6" w14:textId="77777777" w:rsidR="00101262" w:rsidRPr="00C47D4B" w:rsidRDefault="00101262" w:rsidP="001B4D3A">
            <w:pPr>
              <w:spacing w:line="360" w:lineRule="auto"/>
              <w:jc w:val="both"/>
              <w:rPr>
                <w:sz w:val="16"/>
                <w:szCs w:val="16"/>
              </w:rPr>
            </w:pPr>
          </w:p>
        </w:tc>
        <w:tc>
          <w:tcPr>
            <w:tcW w:w="2171" w:type="dxa"/>
            <w:tcBorders>
              <w:top w:val="single" w:sz="4" w:space="0" w:color="auto"/>
              <w:left w:val="single" w:sz="4" w:space="0" w:color="auto"/>
              <w:bottom w:val="single" w:sz="4" w:space="0" w:color="auto"/>
              <w:right w:val="single" w:sz="4" w:space="0" w:color="auto"/>
            </w:tcBorders>
            <w:vAlign w:val="center"/>
          </w:tcPr>
          <w:p w14:paraId="3DDEF530" w14:textId="77777777" w:rsidR="00101262" w:rsidRPr="00C47D4B" w:rsidRDefault="00101262" w:rsidP="001B4D3A">
            <w:pPr>
              <w:spacing w:line="360" w:lineRule="auto"/>
              <w:jc w:val="both"/>
              <w:rPr>
                <w:sz w:val="16"/>
                <w:szCs w:val="16"/>
              </w:rPr>
            </w:pPr>
            <w:r w:rsidRPr="00C47D4B">
              <w:rPr>
                <w:sz w:val="16"/>
                <w:szCs w:val="16"/>
              </w:rPr>
              <w:t>OFICINA DE PLANEACIÓN Y GESTIÓN INTERNACIONAL</w:t>
            </w:r>
          </w:p>
        </w:tc>
        <w:tc>
          <w:tcPr>
            <w:tcW w:w="2126" w:type="dxa"/>
            <w:tcBorders>
              <w:top w:val="single" w:sz="4" w:space="0" w:color="auto"/>
              <w:left w:val="single" w:sz="4" w:space="0" w:color="auto"/>
              <w:bottom w:val="single" w:sz="4" w:space="0" w:color="auto"/>
              <w:right w:val="single" w:sz="4" w:space="0" w:color="auto"/>
            </w:tcBorders>
            <w:vAlign w:val="center"/>
          </w:tcPr>
          <w:p w14:paraId="2D71008D" w14:textId="77777777" w:rsidR="00101262" w:rsidRPr="00C47D4B" w:rsidRDefault="00101262" w:rsidP="001B4D3A">
            <w:pPr>
              <w:spacing w:line="360" w:lineRule="auto"/>
              <w:jc w:val="both"/>
              <w:rPr>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632EF5BD" w14:textId="77777777" w:rsidR="00101262" w:rsidRPr="00C47D4B" w:rsidRDefault="00101262" w:rsidP="001B4D3A">
            <w:pPr>
              <w:spacing w:line="360" w:lineRule="auto"/>
              <w:jc w:val="both"/>
              <w:rPr>
                <w:sz w:val="16"/>
                <w:szCs w:val="16"/>
              </w:rPr>
            </w:pPr>
            <w:r w:rsidRPr="00C47D4B">
              <w:rPr>
                <w:sz w:val="16"/>
                <w:szCs w:val="16"/>
              </w:rPr>
              <w:t>OFICINA DE PLANEACIÓN Y GESTIÓN INTERNACIONAL</w:t>
            </w:r>
          </w:p>
        </w:tc>
      </w:tr>
      <w:tr w:rsidR="00B275F7" w:rsidRPr="00C47D4B" w14:paraId="46381061" w14:textId="77777777" w:rsidTr="00B275F7">
        <w:tc>
          <w:tcPr>
            <w:tcW w:w="1517" w:type="dxa"/>
            <w:tcBorders>
              <w:top w:val="single" w:sz="4" w:space="0" w:color="auto"/>
              <w:left w:val="single" w:sz="4" w:space="0" w:color="auto"/>
              <w:bottom w:val="single" w:sz="4" w:space="0" w:color="auto"/>
              <w:right w:val="single" w:sz="4" w:space="0" w:color="auto"/>
            </w:tcBorders>
            <w:hideMark/>
          </w:tcPr>
          <w:p w14:paraId="707B1E32" w14:textId="77777777" w:rsidR="00101262" w:rsidRPr="00C47D4B" w:rsidRDefault="00101262" w:rsidP="001B4D3A">
            <w:pPr>
              <w:spacing w:line="360" w:lineRule="auto"/>
              <w:jc w:val="both"/>
              <w:rPr>
                <w:sz w:val="16"/>
                <w:szCs w:val="16"/>
              </w:rPr>
            </w:pPr>
            <w:r w:rsidRPr="00C47D4B">
              <w:rPr>
                <w:sz w:val="16"/>
                <w:szCs w:val="16"/>
              </w:rPr>
              <w:t>Grupo:</w:t>
            </w:r>
          </w:p>
        </w:tc>
        <w:tc>
          <w:tcPr>
            <w:tcW w:w="1694" w:type="dxa"/>
            <w:tcBorders>
              <w:top w:val="single" w:sz="4" w:space="0" w:color="auto"/>
              <w:left w:val="single" w:sz="4" w:space="0" w:color="auto"/>
              <w:bottom w:val="single" w:sz="4" w:space="0" w:color="auto"/>
              <w:right w:val="single" w:sz="4" w:space="0" w:color="auto"/>
            </w:tcBorders>
            <w:vAlign w:val="center"/>
          </w:tcPr>
          <w:p w14:paraId="3E426484" w14:textId="77777777" w:rsidR="00101262" w:rsidRPr="00C47D4B" w:rsidRDefault="00101262" w:rsidP="001B4D3A">
            <w:pPr>
              <w:spacing w:line="360" w:lineRule="auto"/>
              <w:jc w:val="both"/>
              <w:rPr>
                <w:sz w:val="16"/>
                <w:szCs w:val="16"/>
              </w:rPr>
            </w:pPr>
          </w:p>
        </w:tc>
        <w:tc>
          <w:tcPr>
            <w:tcW w:w="2171" w:type="dxa"/>
            <w:tcBorders>
              <w:top w:val="single" w:sz="4" w:space="0" w:color="auto"/>
              <w:left w:val="single" w:sz="4" w:space="0" w:color="auto"/>
              <w:bottom w:val="single" w:sz="4" w:space="0" w:color="auto"/>
              <w:right w:val="single" w:sz="4" w:space="0" w:color="auto"/>
            </w:tcBorders>
            <w:vAlign w:val="center"/>
          </w:tcPr>
          <w:p w14:paraId="1416FBA4" w14:textId="77777777" w:rsidR="00101262" w:rsidRPr="00C47D4B" w:rsidRDefault="00101262" w:rsidP="001B4D3A">
            <w:pPr>
              <w:spacing w:line="360" w:lineRule="auto"/>
              <w:jc w:val="both"/>
              <w:rPr>
                <w:sz w:val="16"/>
                <w:szCs w:val="16"/>
              </w:rPr>
            </w:pPr>
            <w:r w:rsidRPr="00C47D4B">
              <w:rPr>
                <w:sz w:val="16"/>
                <w:szCs w:val="16"/>
              </w:rPr>
              <w:t>GRUPO DE GESTIÓN Y DESEMPEÑO</w:t>
            </w:r>
          </w:p>
        </w:tc>
        <w:tc>
          <w:tcPr>
            <w:tcW w:w="2126" w:type="dxa"/>
            <w:tcBorders>
              <w:top w:val="single" w:sz="4" w:space="0" w:color="auto"/>
              <w:left w:val="single" w:sz="4" w:space="0" w:color="auto"/>
              <w:bottom w:val="single" w:sz="4" w:space="0" w:color="auto"/>
              <w:right w:val="single" w:sz="4" w:space="0" w:color="auto"/>
            </w:tcBorders>
            <w:vAlign w:val="center"/>
          </w:tcPr>
          <w:p w14:paraId="50C07454" w14:textId="77777777" w:rsidR="00101262" w:rsidRPr="00C47D4B" w:rsidRDefault="00101262" w:rsidP="001B4D3A">
            <w:pPr>
              <w:spacing w:line="360" w:lineRule="auto"/>
              <w:jc w:val="both"/>
              <w:rPr>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023BABBD" w14:textId="77777777" w:rsidR="00101262" w:rsidRPr="00C47D4B" w:rsidRDefault="00101262" w:rsidP="001B4D3A">
            <w:pPr>
              <w:spacing w:line="360" w:lineRule="auto"/>
              <w:jc w:val="both"/>
              <w:rPr>
                <w:sz w:val="16"/>
                <w:szCs w:val="16"/>
              </w:rPr>
            </w:pPr>
            <w:r w:rsidRPr="00C47D4B">
              <w:rPr>
                <w:sz w:val="16"/>
                <w:szCs w:val="16"/>
              </w:rPr>
              <w:t>GRUPO DE GESTIÓN Y DESEMPEÑO</w:t>
            </w:r>
          </w:p>
        </w:tc>
      </w:tr>
      <w:tr w:rsidR="00B275F7" w:rsidRPr="00C47D4B" w14:paraId="0BAB2E42" w14:textId="77777777" w:rsidTr="00B275F7">
        <w:tc>
          <w:tcPr>
            <w:tcW w:w="1517" w:type="dxa"/>
            <w:tcBorders>
              <w:top w:val="single" w:sz="4" w:space="0" w:color="auto"/>
              <w:left w:val="single" w:sz="4" w:space="0" w:color="auto"/>
              <w:bottom w:val="single" w:sz="4" w:space="0" w:color="auto"/>
              <w:right w:val="single" w:sz="4" w:space="0" w:color="auto"/>
            </w:tcBorders>
            <w:hideMark/>
          </w:tcPr>
          <w:p w14:paraId="6FD94536" w14:textId="77777777" w:rsidR="00101262" w:rsidRPr="00C47D4B" w:rsidRDefault="00101262" w:rsidP="001B4D3A">
            <w:pPr>
              <w:spacing w:line="360" w:lineRule="auto"/>
              <w:jc w:val="both"/>
              <w:rPr>
                <w:sz w:val="16"/>
                <w:szCs w:val="16"/>
              </w:rPr>
            </w:pPr>
            <w:r w:rsidRPr="00C47D4B">
              <w:rPr>
                <w:sz w:val="16"/>
                <w:szCs w:val="16"/>
              </w:rPr>
              <w:t>Fecha:</w:t>
            </w:r>
          </w:p>
        </w:tc>
        <w:tc>
          <w:tcPr>
            <w:tcW w:w="1694" w:type="dxa"/>
            <w:tcBorders>
              <w:top w:val="single" w:sz="4" w:space="0" w:color="auto"/>
              <w:left w:val="single" w:sz="4" w:space="0" w:color="auto"/>
              <w:bottom w:val="single" w:sz="4" w:space="0" w:color="auto"/>
              <w:right w:val="single" w:sz="4" w:space="0" w:color="auto"/>
            </w:tcBorders>
            <w:vAlign w:val="center"/>
          </w:tcPr>
          <w:p w14:paraId="7D410FA4" w14:textId="77777777" w:rsidR="00101262" w:rsidRPr="00C47D4B" w:rsidRDefault="00101262" w:rsidP="001B4D3A">
            <w:pPr>
              <w:spacing w:line="360" w:lineRule="auto"/>
              <w:jc w:val="both"/>
              <w:rPr>
                <w:sz w:val="16"/>
                <w:szCs w:val="16"/>
              </w:rPr>
            </w:pPr>
            <w:r w:rsidRPr="00C47D4B">
              <w:rPr>
                <w:sz w:val="16"/>
                <w:szCs w:val="16"/>
              </w:rPr>
              <w:t>XX-XX-202X</w:t>
            </w:r>
          </w:p>
        </w:tc>
        <w:tc>
          <w:tcPr>
            <w:tcW w:w="2171" w:type="dxa"/>
            <w:tcBorders>
              <w:top w:val="single" w:sz="4" w:space="0" w:color="auto"/>
              <w:left w:val="single" w:sz="4" w:space="0" w:color="auto"/>
              <w:bottom w:val="single" w:sz="4" w:space="0" w:color="auto"/>
              <w:right w:val="single" w:sz="4" w:space="0" w:color="auto"/>
            </w:tcBorders>
            <w:vAlign w:val="center"/>
          </w:tcPr>
          <w:p w14:paraId="4401FD7D" w14:textId="77777777" w:rsidR="00101262" w:rsidRPr="00C47D4B" w:rsidRDefault="00101262" w:rsidP="001B4D3A">
            <w:pPr>
              <w:spacing w:line="360" w:lineRule="auto"/>
              <w:jc w:val="both"/>
              <w:rPr>
                <w:sz w:val="16"/>
                <w:szCs w:val="16"/>
              </w:rPr>
            </w:pPr>
            <w:r w:rsidRPr="00C47D4B">
              <w:rPr>
                <w:sz w:val="16"/>
                <w:szCs w:val="16"/>
              </w:rPr>
              <w:t>XX-XX-202X</w:t>
            </w:r>
          </w:p>
        </w:tc>
        <w:tc>
          <w:tcPr>
            <w:tcW w:w="2126" w:type="dxa"/>
            <w:tcBorders>
              <w:top w:val="single" w:sz="4" w:space="0" w:color="auto"/>
              <w:left w:val="single" w:sz="4" w:space="0" w:color="auto"/>
              <w:bottom w:val="single" w:sz="4" w:space="0" w:color="auto"/>
              <w:right w:val="single" w:sz="4" w:space="0" w:color="auto"/>
            </w:tcBorders>
            <w:vAlign w:val="center"/>
          </w:tcPr>
          <w:p w14:paraId="1B668871" w14:textId="77777777" w:rsidR="00101262" w:rsidRPr="00C47D4B" w:rsidRDefault="00101262" w:rsidP="001B4D3A">
            <w:pPr>
              <w:spacing w:line="360" w:lineRule="auto"/>
              <w:jc w:val="both"/>
              <w:rPr>
                <w:sz w:val="16"/>
                <w:szCs w:val="16"/>
              </w:rPr>
            </w:pPr>
            <w:r w:rsidRPr="00C47D4B">
              <w:rPr>
                <w:sz w:val="16"/>
                <w:szCs w:val="16"/>
              </w:rPr>
              <w:t>XX-XX-202X</w:t>
            </w:r>
          </w:p>
        </w:tc>
        <w:tc>
          <w:tcPr>
            <w:tcW w:w="2410" w:type="dxa"/>
            <w:tcBorders>
              <w:top w:val="single" w:sz="4" w:space="0" w:color="auto"/>
              <w:left w:val="single" w:sz="4" w:space="0" w:color="auto"/>
              <w:bottom w:val="single" w:sz="4" w:space="0" w:color="auto"/>
              <w:right w:val="single" w:sz="4" w:space="0" w:color="auto"/>
            </w:tcBorders>
            <w:vAlign w:val="center"/>
          </w:tcPr>
          <w:p w14:paraId="478D1D55" w14:textId="77777777" w:rsidR="00101262" w:rsidRPr="00C47D4B" w:rsidRDefault="00101262" w:rsidP="001B4D3A">
            <w:pPr>
              <w:spacing w:line="360" w:lineRule="auto"/>
              <w:jc w:val="both"/>
              <w:rPr>
                <w:sz w:val="16"/>
                <w:szCs w:val="16"/>
              </w:rPr>
            </w:pPr>
            <w:r w:rsidRPr="00C47D4B">
              <w:rPr>
                <w:sz w:val="16"/>
                <w:szCs w:val="16"/>
              </w:rPr>
              <w:t>XX-XX-202X</w:t>
            </w:r>
          </w:p>
        </w:tc>
      </w:tr>
    </w:tbl>
    <w:p w14:paraId="411A4E6D" w14:textId="77777777" w:rsidR="00CB5856" w:rsidRPr="002424B9" w:rsidRDefault="00CB5856" w:rsidP="001B4D3A">
      <w:pPr>
        <w:spacing w:line="360" w:lineRule="auto"/>
        <w:jc w:val="both"/>
      </w:pPr>
    </w:p>
    <w:p w14:paraId="293F8B22" w14:textId="77777777" w:rsidR="009C49AF" w:rsidRPr="002424B9" w:rsidRDefault="009C49AF" w:rsidP="001B4D3A">
      <w:pPr>
        <w:spacing w:line="360" w:lineRule="auto"/>
        <w:jc w:val="both"/>
      </w:pPr>
    </w:p>
    <w:sectPr w:rsidR="009C49AF" w:rsidRPr="002424B9" w:rsidSect="00A3127D">
      <w:headerReference w:type="default" r:id="rId12"/>
      <w:footerReference w:type="default" r:id="rId13"/>
      <w:type w:val="continuous"/>
      <w:pgSz w:w="12240" w:h="15840" w:code="1"/>
      <w:pgMar w:top="1134" w:right="1134" w:bottom="1134" w:left="1134"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SAMIRA GUERRERO ROJAS" w:date="2025-11-29T12:02:00Z" w:initials="SG">
    <w:p w14:paraId="4AA00000" w14:textId="77777777" w:rsidR="00A4243D" w:rsidRDefault="00A4243D" w:rsidP="00A4243D">
      <w:pPr>
        <w:pStyle w:val="Textocomentario"/>
      </w:pPr>
      <w:r>
        <w:rPr>
          <w:rStyle w:val="Refdecomentario"/>
        </w:rPr>
        <w:annotationRef/>
      </w:r>
      <w:r>
        <w:t xml:space="preserve">Dani, revisemos la necesidad de implementar un formato para la cesión de derechos económicos. </w:t>
      </w:r>
    </w:p>
    <w:p w14:paraId="772CE35A" w14:textId="77777777" w:rsidR="00A4243D" w:rsidRDefault="00A4243D" w:rsidP="00A4243D">
      <w:pPr>
        <w:pStyle w:val="Textocomentario"/>
      </w:pPr>
    </w:p>
    <w:p w14:paraId="5F8AAD29" w14:textId="77777777" w:rsidR="00A4243D" w:rsidRDefault="00A4243D" w:rsidP="00A4243D">
      <w:pPr>
        <w:pStyle w:val="Textocomentario"/>
      </w:pPr>
      <w:r>
        <w:t xml:space="preserve">De otra parte, ayúdame a revisar si existe un procedimiento para la designación y notificación de los supervisor o si ya esta contemplado dentro de algun prodecimiento. </w:t>
      </w:r>
    </w:p>
  </w:comment>
  <w:comment w:id="37" w:author="SAMIRA GUERRERO ROJAS" w:date="2025-11-29T12:15:00Z" w:initials="SG">
    <w:p w14:paraId="2F1B31FD" w14:textId="77777777" w:rsidR="001A1A57" w:rsidRDefault="001A1A57" w:rsidP="001A1A57">
      <w:pPr>
        <w:pStyle w:val="Textocomentario"/>
      </w:pPr>
      <w:r>
        <w:rPr>
          <w:rStyle w:val="Refdecomentario"/>
        </w:rPr>
        <w:annotationRef/>
      </w:r>
      <w:r>
        <w:t>Lo propio en cuanto al procedimiento.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8AAD29" w15:done="0"/>
  <w15:commentEx w15:paraId="2F1B31FD" w15:paraIdParent="5F8AAD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3A301A" w16cex:dateUtc="2025-11-29T17:02:00Z"/>
  <w16cex:commentExtensible w16cex:durableId="60525D2C" w16cex:dateUtc="2025-11-2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8AAD29" w16cid:durableId="083A301A"/>
  <w16cid:commentId w16cid:paraId="2F1B31FD" w16cid:durableId="60525D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8D8FB" w14:textId="77777777" w:rsidR="00DC7E02" w:rsidRDefault="00DC7E02" w:rsidP="00492CE6">
      <w:r>
        <w:separator/>
      </w:r>
    </w:p>
  </w:endnote>
  <w:endnote w:type="continuationSeparator" w:id="0">
    <w:p w14:paraId="4B9132AF" w14:textId="77777777" w:rsidR="00DC7E02" w:rsidRDefault="00DC7E02"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7786" w14:textId="77777777" w:rsidR="00D62359" w:rsidRDefault="00D62359">
    <w:pPr>
      <w:pStyle w:val="Piedepgina"/>
      <w:jc w:val="right"/>
      <w:rPr>
        <w:rFonts w:ascii="Arial" w:hAnsi="Arial" w:cs="Arial"/>
        <w:sz w:val="16"/>
        <w:szCs w:val="16"/>
        <w:lang w:val="es-ES"/>
      </w:rPr>
    </w:pPr>
  </w:p>
  <w:p w14:paraId="6D681BA8" w14:textId="77777777" w:rsidR="005B00DF" w:rsidRPr="0015433E" w:rsidRDefault="005B00DF">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60783">
      <w:rPr>
        <w:rFonts w:ascii="Arial" w:hAnsi="Arial" w:cs="Arial"/>
        <w:bCs/>
        <w:noProof/>
        <w:sz w:val="16"/>
        <w:szCs w:val="16"/>
      </w:rPr>
      <w:t>1</w:t>
    </w:r>
    <w:r w:rsidRPr="0015433E">
      <w:rPr>
        <w:rFonts w:ascii="Arial" w:hAnsi="Arial" w:cs="Arial"/>
        <w:bCs/>
        <w:sz w:val="16"/>
        <w:szCs w:val="16"/>
      </w:rPr>
      <w:fldChar w:fldCharType="end"/>
    </w:r>
  </w:p>
  <w:p w14:paraId="4DF9DCEA" w14:textId="77777777" w:rsidR="005B00DF" w:rsidRPr="00766FBC" w:rsidRDefault="005B00DF"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8F3C6" w14:textId="77777777" w:rsidR="00DC7E02" w:rsidRDefault="00DC7E02" w:rsidP="00492CE6">
      <w:r>
        <w:separator/>
      </w:r>
    </w:p>
  </w:footnote>
  <w:footnote w:type="continuationSeparator" w:id="0">
    <w:p w14:paraId="36AF5119" w14:textId="77777777" w:rsidR="00DC7E02" w:rsidRDefault="00DC7E02"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D8349" w14:textId="77777777" w:rsidR="00107D0A" w:rsidRDefault="00107D0A" w:rsidP="00107D0A"/>
  <w:p w14:paraId="23326D80" w14:textId="1EA6E86B" w:rsidR="00107D0A" w:rsidRDefault="001E31F7" w:rsidP="00107D0A">
    <w:r>
      <w:rPr>
        <w:noProof/>
      </w:rPr>
      <w:drawing>
        <wp:anchor distT="0" distB="0" distL="114300" distR="114300" simplePos="0" relativeHeight="251657728" behindDoc="0" locked="0" layoutInCell="1" allowOverlap="1" wp14:anchorId="0D1118D5" wp14:editId="6E59C54C">
          <wp:simplePos x="0" y="0"/>
          <wp:positionH relativeFrom="column">
            <wp:posOffset>4947285</wp:posOffset>
          </wp:positionH>
          <wp:positionV relativeFrom="paragraph">
            <wp:posOffset>149225</wp:posOffset>
          </wp:positionV>
          <wp:extent cx="1276350" cy="454660"/>
          <wp:effectExtent l="0" t="0" r="0" b="2540"/>
          <wp:wrapNone/>
          <wp:docPr id="875276240" name="Imagen 69950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9502759"/>
                  <pic:cNvPicPr>
                    <a:picLocks noChangeAspect="1" noChangeArrowheads="1"/>
                  </pic:cNvPicPr>
                </pic:nvPicPr>
                <pic:blipFill>
                  <a:blip r:embed="rId1">
                    <a:extLst>
                      <a:ext uri="{28A0092B-C50C-407E-A947-70E740481C1C}">
                        <a14:useLocalDpi xmlns:a14="http://schemas.microsoft.com/office/drawing/2010/main" val="0"/>
                      </a:ext>
                    </a:extLst>
                  </a:blip>
                  <a:srcRect l="11174" t="22099" r="11345" b="22292"/>
                  <a:stretch>
                    <a:fillRect/>
                  </a:stretch>
                </pic:blipFill>
                <pic:spPr bwMode="auto">
                  <a:xfrm>
                    <a:off x="0" y="0"/>
                    <a:ext cx="1276350" cy="45466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5812"/>
      <w:gridCol w:w="1133"/>
      <w:gridCol w:w="885"/>
    </w:tblGrid>
    <w:tr w:rsidR="006671D7" w:rsidRPr="00E31384" w14:paraId="503668C9" w14:textId="77777777" w:rsidTr="004B0CDD">
      <w:trPr>
        <w:trHeight w:val="701"/>
      </w:trPr>
      <w:tc>
        <w:tcPr>
          <w:tcW w:w="965" w:type="pct"/>
          <w:vMerge w:val="restart"/>
          <w:vAlign w:val="center"/>
        </w:tcPr>
        <w:p w14:paraId="609F8337" w14:textId="1462BAF3" w:rsidR="006671D7" w:rsidRPr="009B4676" w:rsidRDefault="001E31F7" w:rsidP="006671D7">
          <w:pPr>
            <w:jc w:val="center"/>
            <w:rPr>
              <w:rFonts w:ascii="Arial" w:hAnsi="Arial" w:cs="Arial"/>
              <w:b/>
              <w:sz w:val="24"/>
            </w:rPr>
          </w:pPr>
          <w:bookmarkStart w:id="39" w:name="_Hlk126915421"/>
          <w:r w:rsidRPr="00B275F7">
            <w:rPr>
              <w:rFonts w:ascii="Arial" w:hAnsi="Arial" w:cs="Arial"/>
              <w:b/>
              <w:noProof/>
              <w:sz w:val="24"/>
            </w:rPr>
            <w:drawing>
              <wp:inline distT="0" distB="0" distL="0" distR="0" wp14:anchorId="63F252F5" wp14:editId="2F0CAD57">
                <wp:extent cx="752475" cy="742950"/>
                <wp:effectExtent l="0" t="0" r="0" b="0"/>
                <wp:docPr id="1" name="Imagen 1798113309"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8113309" descr="Imagen que contiene Logotip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tc>
      <w:tc>
        <w:tcPr>
          <w:tcW w:w="2995" w:type="pct"/>
          <w:vMerge w:val="restart"/>
          <w:vAlign w:val="center"/>
        </w:tcPr>
        <w:p w14:paraId="6279CC44" w14:textId="18F44ED5" w:rsidR="006671D7" w:rsidRPr="009B4676" w:rsidRDefault="007674DF" w:rsidP="006671D7">
          <w:pPr>
            <w:jc w:val="center"/>
            <w:rPr>
              <w:rFonts w:ascii="Arial" w:hAnsi="Arial" w:cs="Arial"/>
              <w:b/>
              <w:sz w:val="24"/>
            </w:rPr>
          </w:pPr>
          <w:r>
            <w:rPr>
              <w:rFonts w:ascii="Arial" w:hAnsi="Arial" w:cs="Arial"/>
              <w:b/>
              <w:sz w:val="24"/>
            </w:rPr>
            <w:t>GUÍA</w:t>
          </w:r>
          <w:r w:rsidR="00FC03BF">
            <w:rPr>
              <w:rFonts w:ascii="Arial" w:hAnsi="Arial" w:cs="Arial"/>
              <w:b/>
              <w:sz w:val="24"/>
            </w:rPr>
            <w:t xml:space="preserve"> DE SUPERVISIÓN E INTERVENTORÍA</w:t>
          </w:r>
        </w:p>
      </w:tc>
      <w:tc>
        <w:tcPr>
          <w:tcW w:w="1040" w:type="pct"/>
          <w:gridSpan w:val="2"/>
          <w:vAlign w:val="center"/>
        </w:tcPr>
        <w:p w14:paraId="759E2D22" w14:textId="77777777" w:rsidR="006671D7" w:rsidRPr="00E31384" w:rsidRDefault="006671D7" w:rsidP="006671D7">
          <w:pPr>
            <w:ind w:left="-113" w:right="-113"/>
            <w:jc w:val="center"/>
            <w:rPr>
              <w:rFonts w:ascii="Arial" w:hAnsi="Arial" w:cs="Arial"/>
            </w:rPr>
          </w:pPr>
        </w:p>
      </w:tc>
    </w:tr>
    <w:tr w:rsidR="006671D7" w:rsidRPr="00E31384" w14:paraId="4C4D57DC" w14:textId="77777777" w:rsidTr="004B0CDD">
      <w:trPr>
        <w:trHeight w:val="280"/>
      </w:trPr>
      <w:tc>
        <w:tcPr>
          <w:tcW w:w="965" w:type="pct"/>
          <w:vMerge/>
          <w:vAlign w:val="center"/>
        </w:tcPr>
        <w:p w14:paraId="525ED58A" w14:textId="77777777" w:rsidR="006671D7" w:rsidRPr="009B4676" w:rsidRDefault="006671D7" w:rsidP="006671D7">
          <w:pPr>
            <w:jc w:val="center"/>
            <w:rPr>
              <w:rFonts w:ascii="Arial" w:hAnsi="Arial" w:cs="Arial"/>
              <w:bCs/>
              <w:sz w:val="16"/>
              <w:szCs w:val="16"/>
            </w:rPr>
          </w:pPr>
        </w:p>
      </w:tc>
      <w:tc>
        <w:tcPr>
          <w:tcW w:w="2995" w:type="pct"/>
          <w:vMerge/>
          <w:vAlign w:val="center"/>
        </w:tcPr>
        <w:p w14:paraId="1B32E5E7" w14:textId="77777777" w:rsidR="006671D7" w:rsidRPr="009B4676" w:rsidRDefault="006671D7" w:rsidP="006671D7">
          <w:pPr>
            <w:jc w:val="center"/>
            <w:rPr>
              <w:rFonts w:ascii="Arial" w:hAnsi="Arial" w:cs="Arial"/>
              <w:bCs/>
              <w:sz w:val="16"/>
              <w:szCs w:val="16"/>
            </w:rPr>
          </w:pPr>
        </w:p>
      </w:tc>
      <w:tc>
        <w:tcPr>
          <w:tcW w:w="1040" w:type="pct"/>
          <w:gridSpan w:val="2"/>
          <w:vAlign w:val="center"/>
        </w:tcPr>
        <w:p w14:paraId="0AAA8F6F" w14:textId="77777777" w:rsidR="006671D7" w:rsidRPr="00E31384" w:rsidRDefault="0051043C" w:rsidP="006671D7">
          <w:pPr>
            <w:jc w:val="center"/>
            <w:outlineLvl w:val="0"/>
            <w:rPr>
              <w:rFonts w:ascii="Arial" w:hAnsi="Arial" w:cs="Arial"/>
              <w:sz w:val="14"/>
              <w:szCs w:val="16"/>
            </w:rPr>
          </w:pPr>
          <w:r>
            <w:rPr>
              <w:rFonts w:ascii="Arial" w:hAnsi="Arial" w:cs="Arial"/>
              <w:sz w:val="14"/>
              <w:szCs w:val="16"/>
            </w:rPr>
            <w:t>X-</w:t>
          </w:r>
          <w:r w:rsidR="006671D7">
            <w:rPr>
              <w:rFonts w:ascii="Arial" w:hAnsi="Arial" w:cs="Arial"/>
              <w:sz w:val="14"/>
              <w:szCs w:val="16"/>
            </w:rPr>
            <w:t>XX-X-XX</w:t>
          </w:r>
        </w:p>
      </w:tc>
    </w:tr>
    <w:tr w:rsidR="006671D7" w:rsidRPr="00E31384" w14:paraId="22FF6EFD" w14:textId="77777777" w:rsidTr="007D4B0F">
      <w:trPr>
        <w:trHeight w:val="227"/>
      </w:trPr>
      <w:tc>
        <w:tcPr>
          <w:tcW w:w="965" w:type="pct"/>
          <w:vMerge/>
          <w:vAlign w:val="center"/>
        </w:tcPr>
        <w:p w14:paraId="4E307826" w14:textId="77777777" w:rsidR="006671D7" w:rsidRPr="009B4676" w:rsidRDefault="006671D7" w:rsidP="006671D7">
          <w:pPr>
            <w:jc w:val="center"/>
            <w:rPr>
              <w:rFonts w:ascii="Arial" w:hAnsi="Arial" w:cs="Arial"/>
              <w:bCs/>
              <w:sz w:val="16"/>
              <w:szCs w:val="16"/>
            </w:rPr>
          </w:pPr>
        </w:p>
      </w:tc>
      <w:tc>
        <w:tcPr>
          <w:tcW w:w="2995" w:type="pct"/>
          <w:vMerge/>
          <w:vAlign w:val="center"/>
        </w:tcPr>
        <w:p w14:paraId="347E32DB" w14:textId="77777777" w:rsidR="006671D7" w:rsidRPr="009B4676" w:rsidRDefault="006671D7" w:rsidP="006671D7">
          <w:pPr>
            <w:jc w:val="center"/>
            <w:rPr>
              <w:rFonts w:ascii="Arial" w:hAnsi="Arial" w:cs="Arial"/>
              <w:bCs/>
              <w:sz w:val="16"/>
              <w:szCs w:val="16"/>
            </w:rPr>
          </w:pPr>
        </w:p>
      </w:tc>
      <w:tc>
        <w:tcPr>
          <w:tcW w:w="584" w:type="pct"/>
          <w:vAlign w:val="center"/>
        </w:tcPr>
        <w:p w14:paraId="6871C85C" w14:textId="77777777" w:rsidR="006671D7" w:rsidRPr="00E31384" w:rsidRDefault="006671D7" w:rsidP="006671D7">
          <w:pPr>
            <w:jc w:val="center"/>
            <w:outlineLvl w:val="0"/>
            <w:rPr>
              <w:rFonts w:ascii="Arial" w:hAnsi="Arial" w:cs="Arial"/>
              <w:sz w:val="14"/>
              <w:szCs w:val="16"/>
            </w:rPr>
          </w:pPr>
          <w:r>
            <w:rPr>
              <w:rFonts w:ascii="Arial" w:hAnsi="Arial" w:cs="Arial"/>
              <w:sz w:val="14"/>
              <w:szCs w:val="16"/>
            </w:rPr>
            <w:t>XX-XX-202X</w:t>
          </w:r>
        </w:p>
      </w:tc>
      <w:tc>
        <w:tcPr>
          <w:tcW w:w="456" w:type="pct"/>
          <w:vAlign w:val="center"/>
        </w:tcPr>
        <w:p w14:paraId="7020523A" w14:textId="77777777" w:rsidR="006671D7" w:rsidRPr="00E31384" w:rsidRDefault="006671D7" w:rsidP="006671D7">
          <w:pPr>
            <w:tabs>
              <w:tab w:val="left" w:pos="1061"/>
            </w:tabs>
            <w:jc w:val="center"/>
            <w:outlineLvl w:val="0"/>
            <w:rPr>
              <w:rFonts w:ascii="Arial" w:hAnsi="Arial" w:cs="Arial"/>
              <w:sz w:val="14"/>
              <w:szCs w:val="16"/>
            </w:rPr>
          </w:pPr>
          <w:r>
            <w:rPr>
              <w:rFonts w:ascii="Arial" w:hAnsi="Arial" w:cs="Arial"/>
              <w:sz w:val="14"/>
              <w:szCs w:val="16"/>
            </w:rPr>
            <w:t>V-X</w:t>
          </w:r>
        </w:p>
      </w:tc>
    </w:tr>
    <w:bookmarkEnd w:id="39"/>
  </w:tbl>
  <w:p w14:paraId="3C519363" w14:textId="77777777" w:rsidR="005B00DF" w:rsidRPr="00E31384" w:rsidRDefault="005B00DF" w:rsidP="006671D7">
    <w:pPr>
      <w:tabs>
        <w:tab w:val="left" w:pos="3695"/>
      </w:tabs>
      <w:spacing w:after="120"/>
      <w:outlineLvl w:val="0"/>
      <w:rPr>
        <w:rFonts w:ascii="Arial" w:hAnsi="Arial" w:cs="Arial"/>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2AF2"/>
    <w:multiLevelType w:val="hybridMultilevel"/>
    <w:tmpl w:val="790EA35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406B7D"/>
    <w:multiLevelType w:val="hybridMultilevel"/>
    <w:tmpl w:val="CFE8B7D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EF2F63"/>
    <w:multiLevelType w:val="hybridMultilevel"/>
    <w:tmpl w:val="2CE82D9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C8E5577"/>
    <w:multiLevelType w:val="hybridMultilevel"/>
    <w:tmpl w:val="0F244DC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06095B"/>
    <w:multiLevelType w:val="hybridMultilevel"/>
    <w:tmpl w:val="0F1ABD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DC934C3"/>
    <w:multiLevelType w:val="hybridMultilevel"/>
    <w:tmpl w:val="9AC608A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6353C37"/>
    <w:multiLevelType w:val="hybridMultilevel"/>
    <w:tmpl w:val="9458770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8B93E14"/>
    <w:multiLevelType w:val="multilevel"/>
    <w:tmpl w:val="AB72E4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0D14D1"/>
    <w:multiLevelType w:val="hybridMultilevel"/>
    <w:tmpl w:val="B82E41F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9D53704"/>
    <w:multiLevelType w:val="hybridMultilevel"/>
    <w:tmpl w:val="C2A497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C3307C4"/>
    <w:multiLevelType w:val="hybridMultilevel"/>
    <w:tmpl w:val="59CAF67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5E74034"/>
    <w:multiLevelType w:val="hybridMultilevel"/>
    <w:tmpl w:val="BC8CFC6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A3B63A2"/>
    <w:multiLevelType w:val="hybridMultilevel"/>
    <w:tmpl w:val="4A5AD2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2286A69"/>
    <w:multiLevelType w:val="hybridMultilevel"/>
    <w:tmpl w:val="18863BF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4004E2"/>
    <w:multiLevelType w:val="hybridMultilevel"/>
    <w:tmpl w:val="1E0AC51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C0414B0"/>
    <w:multiLevelType w:val="hybridMultilevel"/>
    <w:tmpl w:val="BF26C7B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66D0D90"/>
    <w:multiLevelType w:val="hybridMultilevel"/>
    <w:tmpl w:val="044C1CE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C367B2A"/>
    <w:multiLevelType w:val="hybridMultilevel"/>
    <w:tmpl w:val="B650C2C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E9A2CAD"/>
    <w:multiLevelType w:val="hybridMultilevel"/>
    <w:tmpl w:val="5A606B1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93505815">
    <w:abstractNumId w:val="7"/>
  </w:num>
  <w:num w:numId="2" w16cid:durableId="1963463749">
    <w:abstractNumId w:val="11"/>
  </w:num>
  <w:num w:numId="3" w16cid:durableId="2099057618">
    <w:abstractNumId w:val="0"/>
  </w:num>
  <w:num w:numId="4" w16cid:durableId="1748575195">
    <w:abstractNumId w:val="6"/>
  </w:num>
  <w:num w:numId="5" w16cid:durableId="614874585">
    <w:abstractNumId w:val="13"/>
  </w:num>
  <w:num w:numId="6" w16cid:durableId="1441997655">
    <w:abstractNumId w:val="17"/>
  </w:num>
  <w:num w:numId="7" w16cid:durableId="986742420">
    <w:abstractNumId w:val="12"/>
  </w:num>
  <w:num w:numId="8" w16cid:durableId="300964954">
    <w:abstractNumId w:val="5"/>
  </w:num>
  <w:num w:numId="9" w16cid:durableId="1855415589">
    <w:abstractNumId w:val="3"/>
  </w:num>
  <w:num w:numId="10" w16cid:durableId="665403768">
    <w:abstractNumId w:val="14"/>
  </w:num>
  <w:num w:numId="11" w16cid:durableId="214895184">
    <w:abstractNumId w:val="8"/>
  </w:num>
  <w:num w:numId="12" w16cid:durableId="1094323755">
    <w:abstractNumId w:val="9"/>
  </w:num>
  <w:num w:numId="13" w16cid:durableId="1728258019">
    <w:abstractNumId w:val="18"/>
  </w:num>
  <w:num w:numId="14" w16cid:durableId="1949003176">
    <w:abstractNumId w:val="4"/>
  </w:num>
  <w:num w:numId="15" w16cid:durableId="1925412711">
    <w:abstractNumId w:val="2"/>
  </w:num>
  <w:num w:numId="16" w16cid:durableId="524246404">
    <w:abstractNumId w:val="15"/>
  </w:num>
  <w:num w:numId="17" w16cid:durableId="2007899283">
    <w:abstractNumId w:val="16"/>
  </w:num>
  <w:num w:numId="18" w16cid:durableId="427041588">
    <w:abstractNumId w:val="10"/>
  </w:num>
  <w:num w:numId="19" w16cid:durableId="108411153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IRA GUERRERO ROJAS">
    <w15:presenceInfo w15:providerId="Windows Live" w15:userId="e7f8b90e6a63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Gestión Financiera"/>
    <w:docVar w:name="CodigoVersion" w:val="Si"/>
    <w:docVar w:name="ControlCambios" w:val=" "/>
    <w:docVar w:name="CTmsAlcanceAnexo" w:val=" "/>
    <w:docVar w:name="CTmsCodigo" w:val="GF-P-17"/>
    <w:docVar w:name="CTMSCODIGONIVELMAPA" w:val="GF-P-17"/>
    <w:docVar w:name="CTmsFormato" w:val="PROCEDIMIENTO PROVISIÓN PARA DEUDAS DE DIFÍCIL COBRO"/>
    <w:docVar w:name="CTMSIDNIVELMAPA" w:val="16"/>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383"/>
    <w:docVar w:name="Id_NEG_CD_Documento_oficial" w:val=" "/>
    <w:docVar w:name="IdClasificacion" w:val="17"/>
    <w:docVar w:name="IdNivel" w:val="16"/>
    <w:docVar w:name="IdProceso" w:val="16"/>
    <w:docVar w:name="IdResponsableNivel" w:val="19263377"/>
    <w:docVar w:name="IdResponsableProceso" w:val="19263377"/>
    <w:docVar w:name="IdResponsableRev1" w:val="79558313"/>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financier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financiera"/>
    <w:docVar w:name="PwdWSGenerico" w:val="*.Superadmin"/>
    <w:docVar w:name="Tamano" w:val="11"/>
    <w:docVar w:name="TamanoEspeciales" w:val="7"/>
    <w:docVar w:name="TipoDestinatario" w:val="N"/>
    <w:docVar w:name="TipoDocumento" w:val="Procedimiento"/>
    <w:docVar w:name="TituloDocumento" w:val="PROCEDIMIENTO PROVISIÓN PARA DEUDAS DE DIFÍCIL COBR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0EAC"/>
    <w:rsid w:val="000118A3"/>
    <w:rsid w:val="000129BA"/>
    <w:rsid w:val="00015FF6"/>
    <w:rsid w:val="00016623"/>
    <w:rsid w:val="00017853"/>
    <w:rsid w:val="000201E0"/>
    <w:rsid w:val="00020921"/>
    <w:rsid w:val="00020AC5"/>
    <w:rsid w:val="00021F9A"/>
    <w:rsid w:val="0002286E"/>
    <w:rsid w:val="00023920"/>
    <w:rsid w:val="000252CA"/>
    <w:rsid w:val="00025600"/>
    <w:rsid w:val="00025DFC"/>
    <w:rsid w:val="000260EC"/>
    <w:rsid w:val="000262BA"/>
    <w:rsid w:val="00026FEB"/>
    <w:rsid w:val="00031B12"/>
    <w:rsid w:val="00031CA9"/>
    <w:rsid w:val="00032701"/>
    <w:rsid w:val="00032F65"/>
    <w:rsid w:val="00035704"/>
    <w:rsid w:val="00036226"/>
    <w:rsid w:val="000368B0"/>
    <w:rsid w:val="00040C59"/>
    <w:rsid w:val="00041575"/>
    <w:rsid w:val="00042498"/>
    <w:rsid w:val="0004392A"/>
    <w:rsid w:val="00043C8E"/>
    <w:rsid w:val="0004464E"/>
    <w:rsid w:val="0004533D"/>
    <w:rsid w:val="000570BA"/>
    <w:rsid w:val="00060522"/>
    <w:rsid w:val="000619A4"/>
    <w:rsid w:val="000622D5"/>
    <w:rsid w:val="00064D07"/>
    <w:rsid w:val="00066E55"/>
    <w:rsid w:val="000674CD"/>
    <w:rsid w:val="00072A3E"/>
    <w:rsid w:val="00075778"/>
    <w:rsid w:val="00077050"/>
    <w:rsid w:val="00080E07"/>
    <w:rsid w:val="000812FD"/>
    <w:rsid w:val="00082417"/>
    <w:rsid w:val="00082A46"/>
    <w:rsid w:val="00083F7A"/>
    <w:rsid w:val="000840B1"/>
    <w:rsid w:val="00086A9A"/>
    <w:rsid w:val="000903CE"/>
    <w:rsid w:val="00090D7C"/>
    <w:rsid w:val="00092A88"/>
    <w:rsid w:val="00092CD5"/>
    <w:rsid w:val="0009607F"/>
    <w:rsid w:val="0009769C"/>
    <w:rsid w:val="000A00AE"/>
    <w:rsid w:val="000A2F1E"/>
    <w:rsid w:val="000A44A9"/>
    <w:rsid w:val="000A703F"/>
    <w:rsid w:val="000A7CEB"/>
    <w:rsid w:val="000B04CF"/>
    <w:rsid w:val="000B1448"/>
    <w:rsid w:val="000B16D0"/>
    <w:rsid w:val="000B206D"/>
    <w:rsid w:val="000B2EC6"/>
    <w:rsid w:val="000C11FD"/>
    <w:rsid w:val="000C18AA"/>
    <w:rsid w:val="000C2A72"/>
    <w:rsid w:val="000C7184"/>
    <w:rsid w:val="000C7404"/>
    <w:rsid w:val="000D09FF"/>
    <w:rsid w:val="000D207C"/>
    <w:rsid w:val="000D5B89"/>
    <w:rsid w:val="000E2ACD"/>
    <w:rsid w:val="000E3213"/>
    <w:rsid w:val="000E383A"/>
    <w:rsid w:val="000E384D"/>
    <w:rsid w:val="000E774A"/>
    <w:rsid w:val="000E7FA7"/>
    <w:rsid w:val="000F068B"/>
    <w:rsid w:val="000F0DA8"/>
    <w:rsid w:val="000F3BBE"/>
    <w:rsid w:val="000F47FB"/>
    <w:rsid w:val="000F5259"/>
    <w:rsid w:val="000F6F88"/>
    <w:rsid w:val="000F70D5"/>
    <w:rsid w:val="000F76AA"/>
    <w:rsid w:val="000F7A16"/>
    <w:rsid w:val="000F7C5B"/>
    <w:rsid w:val="0010092B"/>
    <w:rsid w:val="00101262"/>
    <w:rsid w:val="0010219D"/>
    <w:rsid w:val="001038A7"/>
    <w:rsid w:val="00107D0A"/>
    <w:rsid w:val="001156AF"/>
    <w:rsid w:val="00116285"/>
    <w:rsid w:val="001163CB"/>
    <w:rsid w:val="00116B00"/>
    <w:rsid w:val="001262A4"/>
    <w:rsid w:val="001304A1"/>
    <w:rsid w:val="00130A99"/>
    <w:rsid w:val="0013231D"/>
    <w:rsid w:val="00135085"/>
    <w:rsid w:val="00136854"/>
    <w:rsid w:val="00137115"/>
    <w:rsid w:val="00141AD3"/>
    <w:rsid w:val="00145631"/>
    <w:rsid w:val="00147B0C"/>
    <w:rsid w:val="001535C1"/>
    <w:rsid w:val="0015414E"/>
    <w:rsid w:val="0015433E"/>
    <w:rsid w:val="001547BA"/>
    <w:rsid w:val="00154AA9"/>
    <w:rsid w:val="00154B7C"/>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3F02"/>
    <w:rsid w:val="001947FF"/>
    <w:rsid w:val="00196EA6"/>
    <w:rsid w:val="001A07FC"/>
    <w:rsid w:val="001A1A57"/>
    <w:rsid w:val="001A76D9"/>
    <w:rsid w:val="001B249C"/>
    <w:rsid w:val="001B36FE"/>
    <w:rsid w:val="001B4D3A"/>
    <w:rsid w:val="001B4DE3"/>
    <w:rsid w:val="001B5958"/>
    <w:rsid w:val="001B6D89"/>
    <w:rsid w:val="001B72AA"/>
    <w:rsid w:val="001C0088"/>
    <w:rsid w:val="001C3A97"/>
    <w:rsid w:val="001C544B"/>
    <w:rsid w:val="001C6176"/>
    <w:rsid w:val="001D0AB7"/>
    <w:rsid w:val="001D3AB8"/>
    <w:rsid w:val="001D428A"/>
    <w:rsid w:val="001D471A"/>
    <w:rsid w:val="001D4E30"/>
    <w:rsid w:val="001D6EA1"/>
    <w:rsid w:val="001D7712"/>
    <w:rsid w:val="001E0ABB"/>
    <w:rsid w:val="001E1D3F"/>
    <w:rsid w:val="001E2F34"/>
    <w:rsid w:val="001E31F7"/>
    <w:rsid w:val="001E6157"/>
    <w:rsid w:val="001E6415"/>
    <w:rsid w:val="001F3294"/>
    <w:rsid w:val="001F3D23"/>
    <w:rsid w:val="001F4456"/>
    <w:rsid w:val="001F73DC"/>
    <w:rsid w:val="001F7970"/>
    <w:rsid w:val="00200BF8"/>
    <w:rsid w:val="002010C0"/>
    <w:rsid w:val="002046A7"/>
    <w:rsid w:val="002064A1"/>
    <w:rsid w:val="00206A4D"/>
    <w:rsid w:val="0021145F"/>
    <w:rsid w:val="00211E60"/>
    <w:rsid w:val="00212F90"/>
    <w:rsid w:val="00216211"/>
    <w:rsid w:val="00216875"/>
    <w:rsid w:val="0022050D"/>
    <w:rsid w:val="00221A15"/>
    <w:rsid w:val="0022602D"/>
    <w:rsid w:val="00226866"/>
    <w:rsid w:val="002279F1"/>
    <w:rsid w:val="00230279"/>
    <w:rsid w:val="0023075B"/>
    <w:rsid w:val="00230D76"/>
    <w:rsid w:val="00232482"/>
    <w:rsid w:val="00233575"/>
    <w:rsid w:val="00235C5C"/>
    <w:rsid w:val="00241D97"/>
    <w:rsid w:val="002424B9"/>
    <w:rsid w:val="00242791"/>
    <w:rsid w:val="00243BEF"/>
    <w:rsid w:val="002507AC"/>
    <w:rsid w:val="00254151"/>
    <w:rsid w:val="0025506E"/>
    <w:rsid w:val="00256019"/>
    <w:rsid w:val="00260FE0"/>
    <w:rsid w:val="00261B2E"/>
    <w:rsid w:val="002622E2"/>
    <w:rsid w:val="00263E56"/>
    <w:rsid w:val="00264F7A"/>
    <w:rsid w:val="00270711"/>
    <w:rsid w:val="00271B62"/>
    <w:rsid w:val="00272B65"/>
    <w:rsid w:val="0027466A"/>
    <w:rsid w:val="002760FC"/>
    <w:rsid w:val="0028169E"/>
    <w:rsid w:val="00281D10"/>
    <w:rsid w:val="0028269B"/>
    <w:rsid w:val="0028442C"/>
    <w:rsid w:val="0028525B"/>
    <w:rsid w:val="00290BFF"/>
    <w:rsid w:val="00291033"/>
    <w:rsid w:val="002910F4"/>
    <w:rsid w:val="002914C4"/>
    <w:rsid w:val="00291841"/>
    <w:rsid w:val="0029300B"/>
    <w:rsid w:val="0029529D"/>
    <w:rsid w:val="002A1F7D"/>
    <w:rsid w:val="002A7048"/>
    <w:rsid w:val="002A766D"/>
    <w:rsid w:val="002A7E58"/>
    <w:rsid w:val="002B1DF4"/>
    <w:rsid w:val="002B352E"/>
    <w:rsid w:val="002B62DF"/>
    <w:rsid w:val="002B6F3E"/>
    <w:rsid w:val="002C1C72"/>
    <w:rsid w:val="002C3631"/>
    <w:rsid w:val="002C3EA6"/>
    <w:rsid w:val="002C3EDF"/>
    <w:rsid w:val="002C5460"/>
    <w:rsid w:val="002C7CA8"/>
    <w:rsid w:val="002D2108"/>
    <w:rsid w:val="002D37FA"/>
    <w:rsid w:val="002D5F3E"/>
    <w:rsid w:val="002D7DFA"/>
    <w:rsid w:val="002E006A"/>
    <w:rsid w:val="002E1F4D"/>
    <w:rsid w:val="002E6068"/>
    <w:rsid w:val="002E636A"/>
    <w:rsid w:val="002F259E"/>
    <w:rsid w:val="002F2C4D"/>
    <w:rsid w:val="002F4D4C"/>
    <w:rsid w:val="002F4EA4"/>
    <w:rsid w:val="002F5B83"/>
    <w:rsid w:val="002F7D26"/>
    <w:rsid w:val="003002D2"/>
    <w:rsid w:val="00303719"/>
    <w:rsid w:val="00304572"/>
    <w:rsid w:val="0030745A"/>
    <w:rsid w:val="00307B12"/>
    <w:rsid w:val="00320155"/>
    <w:rsid w:val="00321047"/>
    <w:rsid w:val="00321D0F"/>
    <w:rsid w:val="00321E16"/>
    <w:rsid w:val="00322E2F"/>
    <w:rsid w:val="00325E4E"/>
    <w:rsid w:val="00327515"/>
    <w:rsid w:val="00330711"/>
    <w:rsid w:val="003315C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4D90"/>
    <w:rsid w:val="00355495"/>
    <w:rsid w:val="00355BB1"/>
    <w:rsid w:val="003568F5"/>
    <w:rsid w:val="00360529"/>
    <w:rsid w:val="003610B7"/>
    <w:rsid w:val="00361C0A"/>
    <w:rsid w:val="00363DB6"/>
    <w:rsid w:val="003640CB"/>
    <w:rsid w:val="003645C0"/>
    <w:rsid w:val="0037096F"/>
    <w:rsid w:val="003718B1"/>
    <w:rsid w:val="00371D99"/>
    <w:rsid w:val="00372F6C"/>
    <w:rsid w:val="00373A30"/>
    <w:rsid w:val="0037484F"/>
    <w:rsid w:val="00375549"/>
    <w:rsid w:val="003759A3"/>
    <w:rsid w:val="003763E5"/>
    <w:rsid w:val="00377460"/>
    <w:rsid w:val="003826F5"/>
    <w:rsid w:val="00386378"/>
    <w:rsid w:val="00386664"/>
    <w:rsid w:val="0038683E"/>
    <w:rsid w:val="00387E46"/>
    <w:rsid w:val="00391583"/>
    <w:rsid w:val="00393999"/>
    <w:rsid w:val="00393B26"/>
    <w:rsid w:val="00394026"/>
    <w:rsid w:val="00395F2B"/>
    <w:rsid w:val="003960A3"/>
    <w:rsid w:val="003A0CEA"/>
    <w:rsid w:val="003A3C26"/>
    <w:rsid w:val="003A3DA0"/>
    <w:rsid w:val="003A7AA5"/>
    <w:rsid w:val="003B1E7F"/>
    <w:rsid w:val="003B65E7"/>
    <w:rsid w:val="003C183B"/>
    <w:rsid w:val="003C2DAD"/>
    <w:rsid w:val="003C47B1"/>
    <w:rsid w:val="003C582F"/>
    <w:rsid w:val="003D2A5D"/>
    <w:rsid w:val="003D42C6"/>
    <w:rsid w:val="003D5DEC"/>
    <w:rsid w:val="003D7745"/>
    <w:rsid w:val="003E3B2F"/>
    <w:rsid w:val="003E681F"/>
    <w:rsid w:val="003E7A39"/>
    <w:rsid w:val="003E7F2A"/>
    <w:rsid w:val="003F3CFD"/>
    <w:rsid w:val="003F51F0"/>
    <w:rsid w:val="003F7D9C"/>
    <w:rsid w:val="00401A82"/>
    <w:rsid w:val="0040252B"/>
    <w:rsid w:val="00404EFC"/>
    <w:rsid w:val="00406058"/>
    <w:rsid w:val="004077E8"/>
    <w:rsid w:val="00412521"/>
    <w:rsid w:val="0041606F"/>
    <w:rsid w:val="00420BB3"/>
    <w:rsid w:val="00421528"/>
    <w:rsid w:val="00423973"/>
    <w:rsid w:val="00424044"/>
    <w:rsid w:val="00427DB7"/>
    <w:rsid w:val="00430061"/>
    <w:rsid w:val="0043052F"/>
    <w:rsid w:val="00435FEB"/>
    <w:rsid w:val="00440ABD"/>
    <w:rsid w:val="00445369"/>
    <w:rsid w:val="00447E44"/>
    <w:rsid w:val="00450F38"/>
    <w:rsid w:val="00451304"/>
    <w:rsid w:val="00451886"/>
    <w:rsid w:val="004531C6"/>
    <w:rsid w:val="00461102"/>
    <w:rsid w:val="00461EFF"/>
    <w:rsid w:val="0046297A"/>
    <w:rsid w:val="00464F20"/>
    <w:rsid w:val="0046690E"/>
    <w:rsid w:val="00470D2E"/>
    <w:rsid w:val="004711D6"/>
    <w:rsid w:val="00471E21"/>
    <w:rsid w:val="0047618F"/>
    <w:rsid w:val="004775A8"/>
    <w:rsid w:val="00480778"/>
    <w:rsid w:val="00481750"/>
    <w:rsid w:val="00481CFF"/>
    <w:rsid w:val="004821C1"/>
    <w:rsid w:val="00483940"/>
    <w:rsid w:val="004839E3"/>
    <w:rsid w:val="00483A76"/>
    <w:rsid w:val="0048651C"/>
    <w:rsid w:val="00487539"/>
    <w:rsid w:val="00491130"/>
    <w:rsid w:val="00491BFD"/>
    <w:rsid w:val="00492CE6"/>
    <w:rsid w:val="004954B1"/>
    <w:rsid w:val="00496422"/>
    <w:rsid w:val="004977BF"/>
    <w:rsid w:val="004A070F"/>
    <w:rsid w:val="004A1EC8"/>
    <w:rsid w:val="004A38D4"/>
    <w:rsid w:val="004A6413"/>
    <w:rsid w:val="004B02D0"/>
    <w:rsid w:val="004B0499"/>
    <w:rsid w:val="004B0CDD"/>
    <w:rsid w:val="004B45FB"/>
    <w:rsid w:val="004B4F0E"/>
    <w:rsid w:val="004C423D"/>
    <w:rsid w:val="004C4E6D"/>
    <w:rsid w:val="004D2B4D"/>
    <w:rsid w:val="004D2F22"/>
    <w:rsid w:val="004D3128"/>
    <w:rsid w:val="004D5F81"/>
    <w:rsid w:val="004D7A1E"/>
    <w:rsid w:val="004E0755"/>
    <w:rsid w:val="004E0C35"/>
    <w:rsid w:val="004E0FBF"/>
    <w:rsid w:val="004E2593"/>
    <w:rsid w:val="004E36BB"/>
    <w:rsid w:val="004E51FC"/>
    <w:rsid w:val="004F56B8"/>
    <w:rsid w:val="004F58FC"/>
    <w:rsid w:val="004F5C9C"/>
    <w:rsid w:val="004F6F2F"/>
    <w:rsid w:val="004F7DE9"/>
    <w:rsid w:val="0050635D"/>
    <w:rsid w:val="005074CF"/>
    <w:rsid w:val="0051043C"/>
    <w:rsid w:val="00511F40"/>
    <w:rsid w:val="0051316D"/>
    <w:rsid w:val="005137E0"/>
    <w:rsid w:val="005153F9"/>
    <w:rsid w:val="00520868"/>
    <w:rsid w:val="005232AB"/>
    <w:rsid w:val="005249D0"/>
    <w:rsid w:val="00524CC9"/>
    <w:rsid w:val="00525D9B"/>
    <w:rsid w:val="00525F00"/>
    <w:rsid w:val="00527E28"/>
    <w:rsid w:val="00530C77"/>
    <w:rsid w:val="00533A7A"/>
    <w:rsid w:val="00533ED4"/>
    <w:rsid w:val="00534095"/>
    <w:rsid w:val="005357E6"/>
    <w:rsid w:val="005379EC"/>
    <w:rsid w:val="00537B96"/>
    <w:rsid w:val="00537F31"/>
    <w:rsid w:val="00540684"/>
    <w:rsid w:val="00541910"/>
    <w:rsid w:val="00542073"/>
    <w:rsid w:val="0054367F"/>
    <w:rsid w:val="00545426"/>
    <w:rsid w:val="005465A1"/>
    <w:rsid w:val="00547632"/>
    <w:rsid w:val="00551A04"/>
    <w:rsid w:val="00563F6C"/>
    <w:rsid w:val="00567E32"/>
    <w:rsid w:val="0057068B"/>
    <w:rsid w:val="005735CC"/>
    <w:rsid w:val="0057408D"/>
    <w:rsid w:val="00576393"/>
    <w:rsid w:val="00576452"/>
    <w:rsid w:val="0057754B"/>
    <w:rsid w:val="005775C2"/>
    <w:rsid w:val="00581291"/>
    <w:rsid w:val="00581E4E"/>
    <w:rsid w:val="00582A62"/>
    <w:rsid w:val="00584414"/>
    <w:rsid w:val="00584C1C"/>
    <w:rsid w:val="00586B51"/>
    <w:rsid w:val="00593036"/>
    <w:rsid w:val="005948C9"/>
    <w:rsid w:val="00595852"/>
    <w:rsid w:val="00595E8C"/>
    <w:rsid w:val="005967FE"/>
    <w:rsid w:val="005A0522"/>
    <w:rsid w:val="005A5C12"/>
    <w:rsid w:val="005A6C69"/>
    <w:rsid w:val="005B00DF"/>
    <w:rsid w:val="005B1750"/>
    <w:rsid w:val="005B22B3"/>
    <w:rsid w:val="005B3C0A"/>
    <w:rsid w:val="005B3EFF"/>
    <w:rsid w:val="005B55D1"/>
    <w:rsid w:val="005B695E"/>
    <w:rsid w:val="005C0481"/>
    <w:rsid w:val="005C34CF"/>
    <w:rsid w:val="005C371A"/>
    <w:rsid w:val="005C7560"/>
    <w:rsid w:val="005C777C"/>
    <w:rsid w:val="005D16C3"/>
    <w:rsid w:val="005D2307"/>
    <w:rsid w:val="005D7080"/>
    <w:rsid w:val="005E1B99"/>
    <w:rsid w:val="005E5337"/>
    <w:rsid w:val="005E58E9"/>
    <w:rsid w:val="005E663D"/>
    <w:rsid w:val="005E75C2"/>
    <w:rsid w:val="005F17AA"/>
    <w:rsid w:val="005F2BD5"/>
    <w:rsid w:val="005F2EA6"/>
    <w:rsid w:val="005F342C"/>
    <w:rsid w:val="005F57C2"/>
    <w:rsid w:val="005F5809"/>
    <w:rsid w:val="00604CA2"/>
    <w:rsid w:val="00605FDB"/>
    <w:rsid w:val="00607FDE"/>
    <w:rsid w:val="00612057"/>
    <w:rsid w:val="00617139"/>
    <w:rsid w:val="00620113"/>
    <w:rsid w:val="00620E9E"/>
    <w:rsid w:val="00622DEC"/>
    <w:rsid w:val="0062555F"/>
    <w:rsid w:val="00627D19"/>
    <w:rsid w:val="00630CED"/>
    <w:rsid w:val="006324E5"/>
    <w:rsid w:val="00633BF4"/>
    <w:rsid w:val="00635720"/>
    <w:rsid w:val="00635865"/>
    <w:rsid w:val="006363AE"/>
    <w:rsid w:val="006366F3"/>
    <w:rsid w:val="006410B7"/>
    <w:rsid w:val="00643CCB"/>
    <w:rsid w:val="00644C83"/>
    <w:rsid w:val="006456D0"/>
    <w:rsid w:val="00653106"/>
    <w:rsid w:val="00655D75"/>
    <w:rsid w:val="00656175"/>
    <w:rsid w:val="00661A6F"/>
    <w:rsid w:val="00664170"/>
    <w:rsid w:val="006647A7"/>
    <w:rsid w:val="00666C3C"/>
    <w:rsid w:val="006671D7"/>
    <w:rsid w:val="006700C6"/>
    <w:rsid w:val="00671135"/>
    <w:rsid w:val="00672135"/>
    <w:rsid w:val="00672325"/>
    <w:rsid w:val="006724E7"/>
    <w:rsid w:val="00672508"/>
    <w:rsid w:val="006729E3"/>
    <w:rsid w:val="00673486"/>
    <w:rsid w:val="00677E15"/>
    <w:rsid w:val="00681E59"/>
    <w:rsid w:val="006822BA"/>
    <w:rsid w:val="006847E6"/>
    <w:rsid w:val="00685DD1"/>
    <w:rsid w:val="006863E7"/>
    <w:rsid w:val="00690029"/>
    <w:rsid w:val="00690755"/>
    <w:rsid w:val="0069351A"/>
    <w:rsid w:val="00696383"/>
    <w:rsid w:val="00696B4E"/>
    <w:rsid w:val="00697154"/>
    <w:rsid w:val="006A0796"/>
    <w:rsid w:val="006A218F"/>
    <w:rsid w:val="006A46B4"/>
    <w:rsid w:val="006A7ECD"/>
    <w:rsid w:val="006B13EF"/>
    <w:rsid w:val="006B2CF2"/>
    <w:rsid w:val="006B5E34"/>
    <w:rsid w:val="006B695A"/>
    <w:rsid w:val="006C1553"/>
    <w:rsid w:val="006C6508"/>
    <w:rsid w:val="006D0625"/>
    <w:rsid w:val="006D1FBB"/>
    <w:rsid w:val="006D3597"/>
    <w:rsid w:val="006D3FBD"/>
    <w:rsid w:val="006D6033"/>
    <w:rsid w:val="006E0CCD"/>
    <w:rsid w:val="006E36D7"/>
    <w:rsid w:val="006E3FB5"/>
    <w:rsid w:val="006E4849"/>
    <w:rsid w:val="006F08BF"/>
    <w:rsid w:val="006F1615"/>
    <w:rsid w:val="006F1650"/>
    <w:rsid w:val="006F1783"/>
    <w:rsid w:val="006F4D2F"/>
    <w:rsid w:val="006F6256"/>
    <w:rsid w:val="006F6BAE"/>
    <w:rsid w:val="006F70F9"/>
    <w:rsid w:val="00700E98"/>
    <w:rsid w:val="0070254B"/>
    <w:rsid w:val="007070BB"/>
    <w:rsid w:val="007130DF"/>
    <w:rsid w:val="00716515"/>
    <w:rsid w:val="007169E2"/>
    <w:rsid w:val="00717765"/>
    <w:rsid w:val="00722088"/>
    <w:rsid w:val="00723ED1"/>
    <w:rsid w:val="00726C08"/>
    <w:rsid w:val="00727014"/>
    <w:rsid w:val="00727CE3"/>
    <w:rsid w:val="00741F90"/>
    <w:rsid w:val="00743701"/>
    <w:rsid w:val="0074513A"/>
    <w:rsid w:val="00747390"/>
    <w:rsid w:val="00753605"/>
    <w:rsid w:val="007571B4"/>
    <w:rsid w:val="00761BD2"/>
    <w:rsid w:val="00762EC7"/>
    <w:rsid w:val="0076681D"/>
    <w:rsid w:val="00766FBC"/>
    <w:rsid w:val="007674DF"/>
    <w:rsid w:val="00772B04"/>
    <w:rsid w:val="00773118"/>
    <w:rsid w:val="00775EB4"/>
    <w:rsid w:val="00777DB9"/>
    <w:rsid w:val="007801E2"/>
    <w:rsid w:val="007813B4"/>
    <w:rsid w:val="00784B3D"/>
    <w:rsid w:val="00786953"/>
    <w:rsid w:val="00790E9D"/>
    <w:rsid w:val="00791BA8"/>
    <w:rsid w:val="00792DD2"/>
    <w:rsid w:val="00795CCE"/>
    <w:rsid w:val="007A0A9B"/>
    <w:rsid w:val="007A2B4F"/>
    <w:rsid w:val="007A46A3"/>
    <w:rsid w:val="007A58BA"/>
    <w:rsid w:val="007A5EBE"/>
    <w:rsid w:val="007A68E9"/>
    <w:rsid w:val="007A73CA"/>
    <w:rsid w:val="007B137D"/>
    <w:rsid w:val="007B2419"/>
    <w:rsid w:val="007C1C64"/>
    <w:rsid w:val="007C346E"/>
    <w:rsid w:val="007C5249"/>
    <w:rsid w:val="007C7A70"/>
    <w:rsid w:val="007D2FDC"/>
    <w:rsid w:val="007D3858"/>
    <w:rsid w:val="007D4B0F"/>
    <w:rsid w:val="007D7951"/>
    <w:rsid w:val="007D7F2D"/>
    <w:rsid w:val="007E0261"/>
    <w:rsid w:val="007E1B9C"/>
    <w:rsid w:val="007E471B"/>
    <w:rsid w:val="007E492C"/>
    <w:rsid w:val="007F102D"/>
    <w:rsid w:val="007F1791"/>
    <w:rsid w:val="007F1EF3"/>
    <w:rsid w:val="007F2329"/>
    <w:rsid w:val="007F5C7D"/>
    <w:rsid w:val="007F5FA7"/>
    <w:rsid w:val="007F73FE"/>
    <w:rsid w:val="008000EA"/>
    <w:rsid w:val="00803E07"/>
    <w:rsid w:val="0080530D"/>
    <w:rsid w:val="00805820"/>
    <w:rsid w:val="0080789C"/>
    <w:rsid w:val="00807D52"/>
    <w:rsid w:val="00810B2A"/>
    <w:rsid w:val="00814E2E"/>
    <w:rsid w:val="00815E69"/>
    <w:rsid w:val="0082031E"/>
    <w:rsid w:val="0082058C"/>
    <w:rsid w:val="0082289E"/>
    <w:rsid w:val="008242E7"/>
    <w:rsid w:val="00824E33"/>
    <w:rsid w:val="008254DF"/>
    <w:rsid w:val="008265BE"/>
    <w:rsid w:val="00826CEE"/>
    <w:rsid w:val="008302FF"/>
    <w:rsid w:val="008330D6"/>
    <w:rsid w:val="00834F1D"/>
    <w:rsid w:val="00835690"/>
    <w:rsid w:val="0083624F"/>
    <w:rsid w:val="008375E9"/>
    <w:rsid w:val="00837A4B"/>
    <w:rsid w:val="00841456"/>
    <w:rsid w:val="008418C4"/>
    <w:rsid w:val="00841DCB"/>
    <w:rsid w:val="0084349E"/>
    <w:rsid w:val="0084411B"/>
    <w:rsid w:val="00845CC3"/>
    <w:rsid w:val="008469D8"/>
    <w:rsid w:val="00847EC3"/>
    <w:rsid w:val="0085015B"/>
    <w:rsid w:val="00856A84"/>
    <w:rsid w:val="00857722"/>
    <w:rsid w:val="00857FEF"/>
    <w:rsid w:val="00860718"/>
    <w:rsid w:val="008610E7"/>
    <w:rsid w:val="00863248"/>
    <w:rsid w:val="00864713"/>
    <w:rsid w:val="008653F3"/>
    <w:rsid w:val="00865BC9"/>
    <w:rsid w:val="00866D49"/>
    <w:rsid w:val="00870925"/>
    <w:rsid w:val="0087357F"/>
    <w:rsid w:val="0087655B"/>
    <w:rsid w:val="008812B2"/>
    <w:rsid w:val="008825D8"/>
    <w:rsid w:val="00883206"/>
    <w:rsid w:val="0088395E"/>
    <w:rsid w:val="00883972"/>
    <w:rsid w:val="00884E41"/>
    <w:rsid w:val="008862E5"/>
    <w:rsid w:val="00887DA0"/>
    <w:rsid w:val="0089106A"/>
    <w:rsid w:val="00891A1C"/>
    <w:rsid w:val="00895DED"/>
    <w:rsid w:val="008A0592"/>
    <w:rsid w:val="008A07A6"/>
    <w:rsid w:val="008A09D1"/>
    <w:rsid w:val="008A4BD1"/>
    <w:rsid w:val="008A5AE7"/>
    <w:rsid w:val="008A7049"/>
    <w:rsid w:val="008A7A20"/>
    <w:rsid w:val="008B035F"/>
    <w:rsid w:val="008B0B12"/>
    <w:rsid w:val="008B2563"/>
    <w:rsid w:val="008B5158"/>
    <w:rsid w:val="008B79A7"/>
    <w:rsid w:val="008C10E1"/>
    <w:rsid w:val="008C112B"/>
    <w:rsid w:val="008C1B16"/>
    <w:rsid w:val="008C3E97"/>
    <w:rsid w:val="008C548B"/>
    <w:rsid w:val="008C55CD"/>
    <w:rsid w:val="008C56F4"/>
    <w:rsid w:val="008C5CB4"/>
    <w:rsid w:val="008C6C7B"/>
    <w:rsid w:val="008D1C0B"/>
    <w:rsid w:val="008D5D4F"/>
    <w:rsid w:val="008D6FAC"/>
    <w:rsid w:val="008D74E2"/>
    <w:rsid w:val="008D77CB"/>
    <w:rsid w:val="008E0D3B"/>
    <w:rsid w:val="008E1673"/>
    <w:rsid w:val="008E28E9"/>
    <w:rsid w:val="008E442B"/>
    <w:rsid w:val="008E69E7"/>
    <w:rsid w:val="008F2955"/>
    <w:rsid w:val="008F5691"/>
    <w:rsid w:val="008F5E21"/>
    <w:rsid w:val="008F7E07"/>
    <w:rsid w:val="00900325"/>
    <w:rsid w:val="00900D84"/>
    <w:rsid w:val="00902B8D"/>
    <w:rsid w:val="00903541"/>
    <w:rsid w:val="00906415"/>
    <w:rsid w:val="009074B1"/>
    <w:rsid w:val="009108A7"/>
    <w:rsid w:val="00913593"/>
    <w:rsid w:val="009157E2"/>
    <w:rsid w:val="0091708A"/>
    <w:rsid w:val="00917E1C"/>
    <w:rsid w:val="00921C78"/>
    <w:rsid w:val="00922D48"/>
    <w:rsid w:val="009269E3"/>
    <w:rsid w:val="00927E88"/>
    <w:rsid w:val="00930623"/>
    <w:rsid w:val="0093233D"/>
    <w:rsid w:val="009337EE"/>
    <w:rsid w:val="0093569F"/>
    <w:rsid w:val="00935ABB"/>
    <w:rsid w:val="00936F36"/>
    <w:rsid w:val="009373CD"/>
    <w:rsid w:val="00937B5D"/>
    <w:rsid w:val="00937DB5"/>
    <w:rsid w:val="0094009A"/>
    <w:rsid w:val="0094428A"/>
    <w:rsid w:val="009464CC"/>
    <w:rsid w:val="0094658A"/>
    <w:rsid w:val="00947B8E"/>
    <w:rsid w:val="009518A3"/>
    <w:rsid w:val="0095376A"/>
    <w:rsid w:val="00954A25"/>
    <w:rsid w:val="00954F4A"/>
    <w:rsid w:val="0095520E"/>
    <w:rsid w:val="009553B0"/>
    <w:rsid w:val="00955720"/>
    <w:rsid w:val="00955B84"/>
    <w:rsid w:val="00956CCE"/>
    <w:rsid w:val="0095725C"/>
    <w:rsid w:val="009647AE"/>
    <w:rsid w:val="00964D7F"/>
    <w:rsid w:val="00964F7B"/>
    <w:rsid w:val="009656BF"/>
    <w:rsid w:val="009667C8"/>
    <w:rsid w:val="0096734A"/>
    <w:rsid w:val="00970ED9"/>
    <w:rsid w:val="00971366"/>
    <w:rsid w:val="00972184"/>
    <w:rsid w:val="009748A9"/>
    <w:rsid w:val="009756BB"/>
    <w:rsid w:val="00975A77"/>
    <w:rsid w:val="00975F84"/>
    <w:rsid w:val="00977338"/>
    <w:rsid w:val="009812D3"/>
    <w:rsid w:val="00982422"/>
    <w:rsid w:val="00982947"/>
    <w:rsid w:val="00985600"/>
    <w:rsid w:val="00987244"/>
    <w:rsid w:val="00996FE2"/>
    <w:rsid w:val="0099735E"/>
    <w:rsid w:val="009978A3"/>
    <w:rsid w:val="00997F04"/>
    <w:rsid w:val="009A2037"/>
    <w:rsid w:val="009A2BD2"/>
    <w:rsid w:val="009B05CC"/>
    <w:rsid w:val="009B4C47"/>
    <w:rsid w:val="009C0153"/>
    <w:rsid w:val="009C1730"/>
    <w:rsid w:val="009C26BB"/>
    <w:rsid w:val="009C2F90"/>
    <w:rsid w:val="009C49AF"/>
    <w:rsid w:val="009C57E6"/>
    <w:rsid w:val="009D035E"/>
    <w:rsid w:val="009D1153"/>
    <w:rsid w:val="009D1445"/>
    <w:rsid w:val="009D4DC6"/>
    <w:rsid w:val="009D69C9"/>
    <w:rsid w:val="009E28E3"/>
    <w:rsid w:val="009E3962"/>
    <w:rsid w:val="009E4F0A"/>
    <w:rsid w:val="009E72AF"/>
    <w:rsid w:val="009E7B73"/>
    <w:rsid w:val="009E7EE1"/>
    <w:rsid w:val="009F096C"/>
    <w:rsid w:val="009F2DE5"/>
    <w:rsid w:val="009F302B"/>
    <w:rsid w:val="009F3657"/>
    <w:rsid w:val="009F611B"/>
    <w:rsid w:val="009F7BBA"/>
    <w:rsid w:val="00A012A6"/>
    <w:rsid w:val="00A01A45"/>
    <w:rsid w:val="00A03860"/>
    <w:rsid w:val="00A04BA6"/>
    <w:rsid w:val="00A051D6"/>
    <w:rsid w:val="00A06BBA"/>
    <w:rsid w:val="00A0782A"/>
    <w:rsid w:val="00A12323"/>
    <w:rsid w:val="00A12A52"/>
    <w:rsid w:val="00A148E9"/>
    <w:rsid w:val="00A156EE"/>
    <w:rsid w:val="00A160CD"/>
    <w:rsid w:val="00A164C2"/>
    <w:rsid w:val="00A1698E"/>
    <w:rsid w:val="00A20644"/>
    <w:rsid w:val="00A2214C"/>
    <w:rsid w:val="00A277D1"/>
    <w:rsid w:val="00A3127D"/>
    <w:rsid w:val="00A31312"/>
    <w:rsid w:val="00A3542C"/>
    <w:rsid w:val="00A36544"/>
    <w:rsid w:val="00A367E9"/>
    <w:rsid w:val="00A4243D"/>
    <w:rsid w:val="00A4255D"/>
    <w:rsid w:val="00A43DF3"/>
    <w:rsid w:val="00A441AC"/>
    <w:rsid w:val="00A5020C"/>
    <w:rsid w:val="00A51620"/>
    <w:rsid w:val="00A54CC5"/>
    <w:rsid w:val="00A55CBF"/>
    <w:rsid w:val="00A56AED"/>
    <w:rsid w:val="00A615F2"/>
    <w:rsid w:val="00A679AB"/>
    <w:rsid w:val="00A67E19"/>
    <w:rsid w:val="00A74568"/>
    <w:rsid w:val="00A75F98"/>
    <w:rsid w:val="00A772CF"/>
    <w:rsid w:val="00A81870"/>
    <w:rsid w:val="00A8714C"/>
    <w:rsid w:val="00A87186"/>
    <w:rsid w:val="00A91E6E"/>
    <w:rsid w:val="00A942F7"/>
    <w:rsid w:val="00A94D02"/>
    <w:rsid w:val="00A9652D"/>
    <w:rsid w:val="00AA1881"/>
    <w:rsid w:val="00AA1C82"/>
    <w:rsid w:val="00AA6113"/>
    <w:rsid w:val="00AB21A7"/>
    <w:rsid w:val="00AB2305"/>
    <w:rsid w:val="00AB738F"/>
    <w:rsid w:val="00AC16F9"/>
    <w:rsid w:val="00AC2299"/>
    <w:rsid w:val="00AC3F97"/>
    <w:rsid w:val="00AC5172"/>
    <w:rsid w:val="00AC6893"/>
    <w:rsid w:val="00AC7E35"/>
    <w:rsid w:val="00AD09E1"/>
    <w:rsid w:val="00AD1585"/>
    <w:rsid w:val="00AD3636"/>
    <w:rsid w:val="00AE5A97"/>
    <w:rsid w:val="00AE5DC8"/>
    <w:rsid w:val="00AF0656"/>
    <w:rsid w:val="00AF2C25"/>
    <w:rsid w:val="00AF4B80"/>
    <w:rsid w:val="00B00256"/>
    <w:rsid w:val="00B00D87"/>
    <w:rsid w:val="00B01731"/>
    <w:rsid w:val="00B029BE"/>
    <w:rsid w:val="00B034B7"/>
    <w:rsid w:val="00B10666"/>
    <w:rsid w:val="00B1161B"/>
    <w:rsid w:val="00B120E0"/>
    <w:rsid w:val="00B13986"/>
    <w:rsid w:val="00B14701"/>
    <w:rsid w:val="00B16199"/>
    <w:rsid w:val="00B17BA5"/>
    <w:rsid w:val="00B20501"/>
    <w:rsid w:val="00B230F2"/>
    <w:rsid w:val="00B236B3"/>
    <w:rsid w:val="00B243AA"/>
    <w:rsid w:val="00B2480F"/>
    <w:rsid w:val="00B275F7"/>
    <w:rsid w:val="00B32909"/>
    <w:rsid w:val="00B32C93"/>
    <w:rsid w:val="00B33761"/>
    <w:rsid w:val="00B35873"/>
    <w:rsid w:val="00B3597A"/>
    <w:rsid w:val="00B41830"/>
    <w:rsid w:val="00B422E5"/>
    <w:rsid w:val="00B42464"/>
    <w:rsid w:val="00B458E3"/>
    <w:rsid w:val="00B45D7D"/>
    <w:rsid w:val="00B53C29"/>
    <w:rsid w:val="00B552EB"/>
    <w:rsid w:val="00B566CD"/>
    <w:rsid w:val="00B60B9D"/>
    <w:rsid w:val="00B6338C"/>
    <w:rsid w:val="00B649D5"/>
    <w:rsid w:val="00B66100"/>
    <w:rsid w:val="00B67154"/>
    <w:rsid w:val="00B759BC"/>
    <w:rsid w:val="00B8051B"/>
    <w:rsid w:val="00B8215E"/>
    <w:rsid w:val="00B83B99"/>
    <w:rsid w:val="00B840EA"/>
    <w:rsid w:val="00B90569"/>
    <w:rsid w:val="00B9273A"/>
    <w:rsid w:val="00B95B23"/>
    <w:rsid w:val="00B97190"/>
    <w:rsid w:val="00B9732F"/>
    <w:rsid w:val="00B973D9"/>
    <w:rsid w:val="00BA0100"/>
    <w:rsid w:val="00BA4A65"/>
    <w:rsid w:val="00BB1CAB"/>
    <w:rsid w:val="00BB1D2D"/>
    <w:rsid w:val="00BB38E4"/>
    <w:rsid w:val="00BB3983"/>
    <w:rsid w:val="00BB3CF0"/>
    <w:rsid w:val="00BB4A93"/>
    <w:rsid w:val="00BB739E"/>
    <w:rsid w:val="00BB75CA"/>
    <w:rsid w:val="00BC2A28"/>
    <w:rsid w:val="00BC3763"/>
    <w:rsid w:val="00BC58D6"/>
    <w:rsid w:val="00BC6A4A"/>
    <w:rsid w:val="00BC72A9"/>
    <w:rsid w:val="00BD2620"/>
    <w:rsid w:val="00BD3C6F"/>
    <w:rsid w:val="00BD43E6"/>
    <w:rsid w:val="00BD4F39"/>
    <w:rsid w:val="00BD66ED"/>
    <w:rsid w:val="00BD6F30"/>
    <w:rsid w:val="00BE210E"/>
    <w:rsid w:val="00BE4B7E"/>
    <w:rsid w:val="00BE4C6B"/>
    <w:rsid w:val="00BF186C"/>
    <w:rsid w:val="00BF31BD"/>
    <w:rsid w:val="00BF5BDA"/>
    <w:rsid w:val="00BF644A"/>
    <w:rsid w:val="00BF7AB1"/>
    <w:rsid w:val="00C00764"/>
    <w:rsid w:val="00C00E58"/>
    <w:rsid w:val="00C01987"/>
    <w:rsid w:val="00C03C13"/>
    <w:rsid w:val="00C04932"/>
    <w:rsid w:val="00C108EF"/>
    <w:rsid w:val="00C1364E"/>
    <w:rsid w:val="00C14F5E"/>
    <w:rsid w:val="00C1611E"/>
    <w:rsid w:val="00C16755"/>
    <w:rsid w:val="00C16B68"/>
    <w:rsid w:val="00C20862"/>
    <w:rsid w:val="00C21E11"/>
    <w:rsid w:val="00C22AEA"/>
    <w:rsid w:val="00C23945"/>
    <w:rsid w:val="00C23FC2"/>
    <w:rsid w:val="00C24A0B"/>
    <w:rsid w:val="00C25B33"/>
    <w:rsid w:val="00C25D4A"/>
    <w:rsid w:val="00C265AD"/>
    <w:rsid w:val="00C32528"/>
    <w:rsid w:val="00C32B5E"/>
    <w:rsid w:val="00C3373E"/>
    <w:rsid w:val="00C34B1D"/>
    <w:rsid w:val="00C3570C"/>
    <w:rsid w:val="00C369A8"/>
    <w:rsid w:val="00C37912"/>
    <w:rsid w:val="00C44A67"/>
    <w:rsid w:val="00C45B59"/>
    <w:rsid w:val="00C47D4B"/>
    <w:rsid w:val="00C507EA"/>
    <w:rsid w:val="00C51CF2"/>
    <w:rsid w:val="00C53A0E"/>
    <w:rsid w:val="00C551BF"/>
    <w:rsid w:val="00C553EA"/>
    <w:rsid w:val="00C60783"/>
    <w:rsid w:val="00C60F95"/>
    <w:rsid w:val="00C62634"/>
    <w:rsid w:val="00C64412"/>
    <w:rsid w:val="00C658C1"/>
    <w:rsid w:val="00C669C4"/>
    <w:rsid w:val="00C711D6"/>
    <w:rsid w:val="00C7639A"/>
    <w:rsid w:val="00C76418"/>
    <w:rsid w:val="00C81361"/>
    <w:rsid w:val="00C82676"/>
    <w:rsid w:val="00C83E31"/>
    <w:rsid w:val="00C865BF"/>
    <w:rsid w:val="00C87EF9"/>
    <w:rsid w:val="00C902CD"/>
    <w:rsid w:val="00C91DD6"/>
    <w:rsid w:val="00C93345"/>
    <w:rsid w:val="00C93390"/>
    <w:rsid w:val="00C94BD0"/>
    <w:rsid w:val="00C958E6"/>
    <w:rsid w:val="00C95A5A"/>
    <w:rsid w:val="00C966AE"/>
    <w:rsid w:val="00C96A47"/>
    <w:rsid w:val="00CA16DA"/>
    <w:rsid w:val="00CA2904"/>
    <w:rsid w:val="00CA3648"/>
    <w:rsid w:val="00CA3AA8"/>
    <w:rsid w:val="00CA3FEF"/>
    <w:rsid w:val="00CA54A6"/>
    <w:rsid w:val="00CB52B1"/>
    <w:rsid w:val="00CB5856"/>
    <w:rsid w:val="00CB7300"/>
    <w:rsid w:val="00CC3D1E"/>
    <w:rsid w:val="00CC4D0B"/>
    <w:rsid w:val="00CC7D93"/>
    <w:rsid w:val="00CD2EB9"/>
    <w:rsid w:val="00CD66C1"/>
    <w:rsid w:val="00CD7644"/>
    <w:rsid w:val="00CE244C"/>
    <w:rsid w:val="00CE40B5"/>
    <w:rsid w:val="00CE6566"/>
    <w:rsid w:val="00CE74E7"/>
    <w:rsid w:val="00CF3447"/>
    <w:rsid w:val="00CF41A4"/>
    <w:rsid w:val="00CF4E6E"/>
    <w:rsid w:val="00CF66B6"/>
    <w:rsid w:val="00CF7DFC"/>
    <w:rsid w:val="00D023CB"/>
    <w:rsid w:val="00D03791"/>
    <w:rsid w:val="00D05045"/>
    <w:rsid w:val="00D06757"/>
    <w:rsid w:val="00D1118E"/>
    <w:rsid w:val="00D13997"/>
    <w:rsid w:val="00D1482A"/>
    <w:rsid w:val="00D16577"/>
    <w:rsid w:val="00D17057"/>
    <w:rsid w:val="00D17C95"/>
    <w:rsid w:val="00D17FBF"/>
    <w:rsid w:val="00D20404"/>
    <w:rsid w:val="00D20EC1"/>
    <w:rsid w:val="00D213DA"/>
    <w:rsid w:val="00D2331E"/>
    <w:rsid w:val="00D2615E"/>
    <w:rsid w:val="00D27434"/>
    <w:rsid w:val="00D30DE6"/>
    <w:rsid w:val="00D31E78"/>
    <w:rsid w:val="00D3421B"/>
    <w:rsid w:val="00D40E1B"/>
    <w:rsid w:val="00D43036"/>
    <w:rsid w:val="00D43E01"/>
    <w:rsid w:val="00D451D6"/>
    <w:rsid w:val="00D45329"/>
    <w:rsid w:val="00D45449"/>
    <w:rsid w:val="00D459BB"/>
    <w:rsid w:val="00D4644C"/>
    <w:rsid w:val="00D46FB6"/>
    <w:rsid w:val="00D516EE"/>
    <w:rsid w:val="00D52AE1"/>
    <w:rsid w:val="00D55D87"/>
    <w:rsid w:val="00D60699"/>
    <w:rsid w:val="00D611B9"/>
    <w:rsid w:val="00D62359"/>
    <w:rsid w:val="00D63096"/>
    <w:rsid w:val="00D631D3"/>
    <w:rsid w:val="00D6601A"/>
    <w:rsid w:val="00D70F86"/>
    <w:rsid w:val="00D72908"/>
    <w:rsid w:val="00D74629"/>
    <w:rsid w:val="00D74E24"/>
    <w:rsid w:val="00D77746"/>
    <w:rsid w:val="00D8097C"/>
    <w:rsid w:val="00D852EA"/>
    <w:rsid w:val="00D862CC"/>
    <w:rsid w:val="00D920B0"/>
    <w:rsid w:val="00D9742F"/>
    <w:rsid w:val="00DA0E4C"/>
    <w:rsid w:val="00DA319A"/>
    <w:rsid w:val="00DA321F"/>
    <w:rsid w:val="00DA414B"/>
    <w:rsid w:val="00DA4D45"/>
    <w:rsid w:val="00DA6D70"/>
    <w:rsid w:val="00DB13E1"/>
    <w:rsid w:val="00DB3A0E"/>
    <w:rsid w:val="00DB755E"/>
    <w:rsid w:val="00DC00F5"/>
    <w:rsid w:val="00DC0158"/>
    <w:rsid w:val="00DC2908"/>
    <w:rsid w:val="00DC2F87"/>
    <w:rsid w:val="00DC35C4"/>
    <w:rsid w:val="00DC649E"/>
    <w:rsid w:val="00DC6F66"/>
    <w:rsid w:val="00DC7245"/>
    <w:rsid w:val="00DC7A96"/>
    <w:rsid w:val="00DC7E02"/>
    <w:rsid w:val="00DD2EEA"/>
    <w:rsid w:val="00DD333B"/>
    <w:rsid w:val="00DD51CA"/>
    <w:rsid w:val="00DE07F6"/>
    <w:rsid w:val="00DE09A6"/>
    <w:rsid w:val="00DE10D0"/>
    <w:rsid w:val="00DE4E40"/>
    <w:rsid w:val="00DE4F12"/>
    <w:rsid w:val="00DE6FF6"/>
    <w:rsid w:val="00DE79F2"/>
    <w:rsid w:val="00DF0ECE"/>
    <w:rsid w:val="00DF1176"/>
    <w:rsid w:val="00DF4971"/>
    <w:rsid w:val="00DF6CCE"/>
    <w:rsid w:val="00DF7174"/>
    <w:rsid w:val="00E00540"/>
    <w:rsid w:val="00E03ECD"/>
    <w:rsid w:val="00E03F1A"/>
    <w:rsid w:val="00E04E1C"/>
    <w:rsid w:val="00E101C8"/>
    <w:rsid w:val="00E1089B"/>
    <w:rsid w:val="00E11A45"/>
    <w:rsid w:val="00E11D90"/>
    <w:rsid w:val="00E15ADA"/>
    <w:rsid w:val="00E167A9"/>
    <w:rsid w:val="00E16862"/>
    <w:rsid w:val="00E16EF6"/>
    <w:rsid w:val="00E17818"/>
    <w:rsid w:val="00E2212C"/>
    <w:rsid w:val="00E222E8"/>
    <w:rsid w:val="00E23FB3"/>
    <w:rsid w:val="00E26496"/>
    <w:rsid w:val="00E26533"/>
    <w:rsid w:val="00E26ABD"/>
    <w:rsid w:val="00E3108A"/>
    <w:rsid w:val="00E31384"/>
    <w:rsid w:val="00E32B7A"/>
    <w:rsid w:val="00E37BC4"/>
    <w:rsid w:val="00E46664"/>
    <w:rsid w:val="00E477BD"/>
    <w:rsid w:val="00E50A2D"/>
    <w:rsid w:val="00E52934"/>
    <w:rsid w:val="00E5314F"/>
    <w:rsid w:val="00E53531"/>
    <w:rsid w:val="00E53EFF"/>
    <w:rsid w:val="00E54902"/>
    <w:rsid w:val="00E556BA"/>
    <w:rsid w:val="00E56E36"/>
    <w:rsid w:val="00E57698"/>
    <w:rsid w:val="00E578F7"/>
    <w:rsid w:val="00E62156"/>
    <w:rsid w:val="00E62298"/>
    <w:rsid w:val="00E62B51"/>
    <w:rsid w:val="00E62B8B"/>
    <w:rsid w:val="00E63E33"/>
    <w:rsid w:val="00E671E3"/>
    <w:rsid w:val="00E67222"/>
    <w:rsid w:val="00E6775A"/>
    <w:rsid w:val="00E72CD9"/>
    <w:rsid w:val="00E759A1"/>
    <w:rsid w:val="00E76406"/>
    <w:rsid w:val="00E82EC2"/>
    <w:rsid w:val="00E915B7"/>
    <w:rsid w:val="00E932D1"/>
    <w:rsid w:val="00E93BF9"/>
    <w:rsid w:val="00E94872"/>
    <w:rsid w:val="00E95E9F"/>
    <w:rsid w:val="00EA0F77"/>
    <w:rsid w:val="00EA1830"/>
    <w:rsid w:val="00EA1934"/>
    <w:rsid w:val="00EA238C"/>
    <w:rsid w:val="00EA2893"/>
    <w:rsid w:val="00EA38B1"/>
    <w:rsid w:val="00EA3DBF"/>
    <w:rsid w:val="00EA5AD1"/>
    <w:rsid w:val="00EA692F"/>
    <w:rsid w:val="00EA6B25"/>
    <w:rsid w:val="00EA7CD4"/>
    <w:rsid w:val="00EB041B"/>
    <w:rsid w:val="00EB094F"/>
    <w:rsid w:val="00EB0A3E"/>
    <w:rsid w:val="00EB1763"/>
    <w:rsid w:val="00EB22F6"/>
    <w:rsid w:val="00EB2B64"/>
    <w:rsid w:val="00EB4BF1"/>
    <w:rsid w:val="00EB5BE8"/>
    <w:rsid w:val="00EB77AF"/>
    <w:rsid w:val="00EB7F0C"/>
    <w:rsid w:val="00EC28C9"/>
    <w:rsid w:val="00EC3557"/>
    <w:rsid w:val="00EC50CA"/>
    <w:rsid w:val="00ED0857"/>
    <w:rsid w:val="00ED1087"/>
    <w:rsid w:val="00ED211F"/>
    <w:rsid w:val="00ED4CCD"/>
    <w:rsid w:val="00ED7B48"/>
    <w:rsid w:val="00ED7C1D"/>
    <w:rsid w:val="00EE1A4E"/>
    <w:rsid w:val="00EE3647"/>
    <w:rsid w:val="00EF0E78"/>
    <w:rsid w:val="00EF3D68"/>
    <w:rsid w:val="00EF557F"/>
    <w:rsid w:val="00EF5D6A"/>
    <w:rsid w:val="00EF69D3"/>
    <w:rsid w:val="00F017A1"/>
    <w:rsid w:val="00F01903"/>
    <w:rsid w:val="00F02059"/>
    <w:rsid w:val="00F033D6"/>
    <w:rsid w:val="00F03C82"/>
    <w:rsid w:val="00F05540"/>
    <w:rsid w:val="00F0602B"/>
    <w:rsid w:val="00F07AD2"/>
    <w:rsid w:val="00F1201B"/>
    <w:rsid w:val="00F138F3"/>
    <w:rsid w:val="00F1429B"/>
    <w:rsid w:val="00F1429F"/>
    <w:rsid w:val="00F1439C"/>
    <w:rsid w:val="00F2136F"/>
    <w:rsid w:val="00F21AF4"/>
    <w:rsid w:val="00F21B97"/>
    <w:rsid w:val="00F2221B"/>
    <w:rsid w:val="00F231A2"/>
    <w:rsid w:val="00F2475C"/>
    <w:rsid w:val="00F24BD4"/>
    <w:rsid w:val="00F25A21"/>
    <w:rsid w:val="00F302AA"/>
    <w:rsid w:val="00F31021"/>
    <w:rsid w:val="00F31211"/>
    <w:rsid w:val="00F32A87"/>
    <w:rsid w:val="00F32B56"/>
    <w:rsid w:val="00F33649"/>
    <w:rsid w:val="00F4389C"/>
    <w:rsid w:val="00F45F60"/>
    <w:rsid w:val="00F47FF7"/>
    <w:rsid w:val="00F528CB"/>
    <w:rsid w:val="00F558BE"/>
    <w:rsid w:val="00F55EEC"/>
    <w:rsid w:val="00F562E4"/>
    <w:rsid w:val="00F56740"/>
    <w:rsid w:val="00F6740F"/>
    <w:rsid w:val="00F742F0"/>
    <w:rsid w:val="00F752E9"/>
    <w:rsid w:val="00F75A1C"/>
    <w:rsid w:val="00F75B27"/>
    <w:rsid w:val="00F81403"/>
    <w:rsid w:val="00F82AA3"/>
    <w:rsid w:val="00F82CD0"/>
    <w:rsid w:val="00F91C2E"/>
    <w:rsid w:val="00F93298"/>
    <w:rsid w:val="00F94D96"/>
    <w:rsid w:val="00F967F3"/>
    <w:rsid w:val="00F96E8B"/>
    <w:rsid w:val="00F979F6"/>
    <w:rsid w:val="00FA294C"/>
    <w:rsid w:val="00FA3A88"/>
    <w:rsid w:val="00FA5C97"/>
    <w:rsid w:val="00FA6424"/>
    <w:rsid w:val="00FB229D"/>
    <w:rsid w:val="00FB2D80"/>
    <w:rsid w:val="00FB3C1E"/>
    <w:rsid w:val="00FB4BD8"/>
    <w:rsid w:val="00FB526E"/>
    <w:rsid w:val="00FB7064"/>
    <w:rsid w:val="00FC03BF"/>
    <w:rsid w:val="00FC03D2"/>
    <w:rsid w:val="00FC169F"/>
    <w:rsid w:val="00FC735F"/>
    <w:rsid w:val="00FC75CB"/>
    <w:rsid w:val="00FD03E1"/>
    <w:rsid w:val="00FD2FDB"/>
    <w:rsid w:val="00FD5C53"/>
    <w:rsid w:val="00FE2113"/>
    <w:rsid w:val="00FE2464"/>
    <w:rsid w:val="00FE3E5A"/>
    <w:rsid w:val="00FE4D43"/>
    <w:rsid w:val="00FE5C83"/>
    <w:rsid w:val="00FE622A"/>
    <w:rsid w:val="00FE6CF7"/>
    <w:rsid w:val="00FE7CD2"/>
    <w:rsid w:val="00FF210E"/>
    <w:rsid w:val="00FF2EB1"/>
    <w:rsid w:val="00FF7536"/>
    <w:rsid w:val="00FF7ED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976AA"/>
  <w15:docId w15:val="{14397505-9A03-43FD-B29D-F52F5F08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623"/>
  </w:style>
  <w:style w:type="paragraph" w:styleId="Ttulo1">
    <w:name w:val="heading 1"/>
    <w:basedOn w:val="Normal"/>
    <w:next w:val="Normal"/>
    <w:link w:val="Ttulo1Car"/>
    <w:uiPriority w:val="9"/>
    <w:qFormat/>
    <w:rsid w:val="009C2F90"/>
    <w:pPr>
      <w:keepNext/>
      <w:keepLines/>
      <w:spacing w:before="400" w:after="40" w:line="240" w:lineRule="auto"/>
      <w:outlineLvl w:val="0"/>
    </w:pPr>
    <w:rPr>
      <w:rFonts w:ascii="Arial" w:eastAsiaTheme="majorEastAsia" w:hAnsi="Arial" w:cstheme="majorBidi"/>
      <w:b/>
      <w:szCs w:val="36"/>
    </w:rPr>
  </w:style>
  <w:style w:type="paragraph" w:styleId="Ttulo2">
    <w:name w:val="heading 2"/>
    <w:basedOn w:val="Normal"/>
    <w:next w:val="Normal"/>
    <w:link w:val="Ttulo2Car"/>
    <w:uiPriority w:val="9"/>
    <w:unhideWhenUsed/>
    <w:qFormat/>
    <w:rsid w:val="00130A99"/>
    <w:pPr>
      <w:keepNext/>
      <w:keepLines/>
      <w:spacing w:before="40" w:after="0" w:line="240" w:lineRule="auto"/>
      <w:outlineLvl w:val="1"/>
    </w:pPr>
    <w:rPr>
      <w:rFonts w:ascii="Arial" w:eastAsiaTheme="majorEastAsia" w:hAnsi="Arial" w:cstheme="majorBidi"/>
      <w:b/>
      <w:szCs w:val="32"/>
    </w:rPr>
  </w:style>
  <w:style w:type="paragraph" w:styleId="Ttulo3">
    <w:name w:val="heading 3"/>
    <w:basedOn w:val="Normal"/>
    <w:next w:val="Normal"/>
    <w:link w:val="Ttulo3Car"/>
    <w:uiPriority w:val="9"/>
    <w:semiHidden/>
    <w:unhideWhenUsed/>
    <w:qFormat/>
    <w:rsid w:val="00930623"/>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30623"/>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Ttulo5">
    <w:name w:val="heading 5"/>
    <w:basedOn w:val="Normal"/>
    <w:next w:val="Normal"/>
    <w:link w:val="Ttulo5Car"/>
    <w:uiPriority w:val="9"/>
    <w:semiHidden/>
    <w:unhideWhenUsed/>
    <w:qFormat/>
    <w:rsid w:val="00930623"/>
    <w:pPr>
      <w:keepNext/>
      <w:keepLines/>
      <w:spacing w:before="40" w:after="0"/>
      <w:outlineLvl w:val="4"/>
    </w:pPr>
    <w:rPr>
      <w:rFonts w:asciiTheme="majorHAnsi" w:eastAsiaTheme="majorEastAsia" w:hAnsiTheme="majorHAnsi" w:cstheme="majorBidi"/>
      <w:caps/>
      <w:color w:val="0F4761" w:themeColor="accent1" w:themeShade="BF"/>
    </w:rPr>
  </w:style>
  <w:style w:type="paragraph" w:styleId="Ttulo6">
    <w:name w:val="heading 6"/>
    <w:basedOn w:val="Normal"/>
    <w:next w:val="Normal"/>
    <w:link w:val="Ttulo6Car"/>
    <w:uiPriority w:val="9"/>
    <w:semiHidden/>
    <w:unhideWhenUsed/>
    <w:qFormat/>
    <w:rsid w:val="00930623"/>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Ttulo7">
    <w:name w:val="heading 7"/>
    <w:basedOn w:val="Normal"/>
    <w:next w:val="Normal"/>
    <w:link w:val="Ttulo7Car"/>
    <w:uiPriority w:val="9"/>
    <w:semiHidden/>
    <w:unhideWhenUsed/>
    <w:qFormat/>
    <w:rsid w:val="00930623"/>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Ttulo8">
    <w:name w:val="heading 8"/>
    <w:basedOn w:val="Normal"/>
    <w:next w:val="Normal"/>
    <w:link w:val="Ttulo8Car"/>
    <w:uiPriority w:val="9"/>
    <w:semiHidden/>
    <w:unhideWhenUsed/>
    <w:qFormat/>
    <w:rsid w:val="00930623"/>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Ttulo9">
    <w:name w:val="heading 9"/>
    <w:basedOn w:val="Normal"/>
    <w:next w:val="Normal"/>
    <w:link w:val="Ttulo9Car"/>
    <w:uiPriority w:val="9"/>
    <w:semiHidden/>
    <w:unhideWhenUsed/>
    <w:qFormat/>
    <w:rsid w:val="00930623"/>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2F90"/>
    <w:rPr>
      <w:rFonts w:ascii="Arial" w:eastAsiaTheme="majorEastAsia" w:hAnsi="Arial" w:cstheme="majorBidi"/>
      <w:b/>
      <w:szCs w:val="36"/>
    </w:rPr>
  </w:style>
  <w:style w:type="paragraph" w:styleId="Encabezado">
    <w:name w:val="header"/>
    <w:basedOn w:val="Normal"/>
    <w:link w:val="EncabezadoCar"/>
    <w:uiPriority w:val="99"/>
    <w:rsid w:val="000D5B89"/>
    <w:pPr>
      <w:tabs>
        <w:tab w:val="center" w:pos="4419"/>
        <w:tab w:val="right" w:pos="8838"/>
      </w:tabs>
    </w:pPr>
  </w:style>
  <w:style w:type="character" w:customStyle="1" w:styleId="EncabezadoCar">
    <w:name w:val="Encabezado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next w:val="Normal"/>
    <w:link w:val="TtuloCar"/>
    <w:uiPriority w:val="10"/>
    <w:qFormat/>
    <w:rsid w:val="00930623"/>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tuloCar">
    <w:name w:val="Título Car"/>
    <w:basedOn w:val="Fuentedeprrafopredeter"/>
    <w:link w:val="Ttulo"/>
    <w:uiPriority w:val="10"/>
    <w:rsid w:val="00930623"/>
    <w:rPr>
      <w:rFonts w:asciiTheme="majorHAnsi" w:eastAsiaTheme="majorEastAsia" w:hAnsiTheme="majorHAnsi" w:cstheme="majorBidi"/>
      <w:caps/>
      <w:color w:val="0E2841" w:themeColor="text2"/>
      <w:spacing w:val="-15"/>
      <w:sz w:val="72"/>
      <w:szCs w:val="72"/>
    </w:rPr>
  </w:style>
  <w:style w:type="character" w:styleId="Hipervnculo">
    <w:name w:val="Hyperlink"/>
    <w:uiPriority w:val="99"/>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basedOn w:val="Normal"/>
    <w:uiPriority w:val="34"/>
    <w:qFormat/>
    <w:rsid w:val="003960A3"/>
    <w:pPr>
      <w:ind w:left="720"/>
      <w:contextualSpacing/>
    </w:pPr>
  </w:style>
  <w:style w:type="table" w:styleId="Tablaconcuadrcula">
    <w:name w:val="Table Grid"/>
    <w:basedOn w:val="Tablanormal"/>
    <w:uiPriority w:val="3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spacing w:before="100" w:beforeAutospacing="1" w:after="100" w:afterAutospacing="1"/>
    </w:pPr>
    <w:rPr>
      <w:sz w:val="24"/>
      <w:szCs w:val="24"/>
    </w:rPr>
  </w:style>
  <w:style w:type="paragraph" w:styleId="Sinespaciado">
    <w:name w:val="No Spacing"/>
    <w:uiPriority w:val="1"/>
    <w:qFormat/>
    <w:rsid w:val="00930623"/>
    <w:pPr>
      <w:spacing w:after="0" w:line="240" w:lineRule="auto"/>
    </w:p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uiPriority w:val="99"/>
    <w:semiHidden/>
    <w:unhideWhenUsed/>
    <w:rsid w:val="00EA6B25"/>
    <w:rPr>
      <w:color w:val="954F72"/>
      <w:u w:val="single"/>
    </w:rPr>
  </w:style>
  <w:style w:type="paragraph" w:customStyle="1" w:styleId="Default">
    <w:name w:val="Default"/>
    <w:rsid w:val="000D207C"/>
    <w:pPr>
      <w:autoSpaceDE w:val="0"/>
      <w:autoSpaceDN w:val="0"/>
      <w:adjustRightInd w:val="0"/>
    </w:pPr>
    <w:rPr>
      <w:rFonts w:ascii="Verdana" w:eastAsiaTheme="minorHAnsi" w:hAnsi="Verdana" w:cs="Verdana"/>
      <w:color w:val="000000"/>
      <w:sz w:val="24"/>
      <w:szCs w:val="24"/>
      <w:lang w:eastAsia="en-US"/>
    </w:rPr>
  </w:style>
  <w:style w:type="character" w:customStyle="1" w:styleId="Ttulo2Car">
    <w:name w:val="Título 2 Car"/>
    <w:basedOn w:val="Fuentedeprrafopredeter"/>
    <w:link w:val="Ttulo2"/>
    <w:uiPriority w:val="9"/>
    <w:rsid w:val="00130A99"/>
    <w:rPr>
      <w:rFonts w:ascii="Arial" w:eastAsiaTheme="majorEastAsia" w:hAnsi="Arial" w:cstheme="majorBidi"/>
      <w:b/>
      <w:szCs w:val="32"/>
    </w:rPr>
  </w:style>
  <w:style w:type="character" w:customStyle="1" w:styleId="Ttulo3Car">
    <w:name w:val="Título 3 Car"/>
    <w:basedOn w:val="Fuentedeprrafopredeter"/>
    <w:link w:val="Ttulo3"/>
    <w:uiPriority w:val="9"/>
    <w:semiHidden/>
    <w:rsid w:val="00930623"/>
    <w:rPr>
      <w:rFonts w:asciiTheme="majorHAnsi" w:eastAsiaTheme="majorEastAsia" w:hAnsiTheme="maj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30623"/>
    <w:rPr>
      <w:rFonts w:asciiTheme="majorHAnsi" w:eastAsiaTheme="majorEastAsia" w:hAnsiTheme="majorHAnsi" w:cstheme="majorBidi"/>
      <w:color w:val="0F4761" w:themeColor="accent1" w:themeShade="BF"/>
      <w:sz w:val="24"/>
      <w:szCs w:val="24"/>
    </w:rPr>
  </w:style>
  <w:style w:type="character" w:customStyle="1" w:styleId="Ttulo5Car">
    <w:name w:val="Título 5 Car"/>
    <w:basedOn w:val="Fuentedeprrafopredeter"/>
    <w:link w:val="Ttulo5"/>
    <w:uiPriority w:val="9"/>
    <w:semiHidden/>
    <w:rsid w:val="00930623"/>
    <w:rPr>
      <w:rFonts w:asciiTheme="majorHAnsi" w:eastAsiaTheme="majorEastAsia" w:hAnsiTheme="majorHAnsi" w:cstheme="majorBidi"/>
      <w:caps/>
      <w:color w:val="0F4761" w:themeColor="accent1" w:themeShade="BF"/>
    </w:rPr>
  </w:style>
  <w:style w:type="character" w:customStyle="1" w:styleId="Ttulo6Car">
    <w:name w:val="Título 6 Car"/>
    <w:basedOn w:val="Fuentedeprrafopredeter"/>
    <w:link w:val="Ttulo6"/>
    <w:uiPriority w:val="9"/>
    <w:semiHidden/>
    <w:rsid w:val="00930623"/>
    <w:rPr>
      <w:rFonts w:asciiTheme="majorHAnsi" w:eastAsiaTheme="majorEastAsia" w:hAnsiTheme="majorHAnsi" w:cstheme="majorBidi"/>
      <w:i/>
      <w:iCs/>
      <w:caps/>
      <w:color w:val="0A2F41" w:themeColor="accent1" w:themeShade="80"/>
    </w:rPr>
  </w:style>
  <w:style w:type="character" w:customStyle="1" w:styleId="Ttulo7Car">
    <w:name w:val="Título 7 Car"/>
    <w:basedOn w:val="Fuentedeprrafopredeter"/>
    <w:link w:val="Ttulo7"/>
    <w:uiPriority w:val="9"/>
    <w:semiHidden/>
    <w:rsid w:val="00930623"/>
    <w:rPr>
      <w:rFonts w:asciiTheme="majorHAnsi" w:eastAsiaTheme="majorEastAsia" w:hAnsiTheme="majorHAnsi" w:cstheme="majorBidi"/>
      <w:b/>
      <w:bCs/>
      <w:color w:val="0A2F41" w:themeColor="accent1" w:themeShade="80"/>
    </w:rPr>
  </w:style>
  <w:style w:type="character" w:customStyle="1" w:styleId="Ttulo8Car">
    <w:name w:val="Título 8 Car"/>
    <w:basedOn w:val="Fuentedeprrafopredeter"/>
    <w:link w:val="Ttulo8"/>
    <w:uiPriority w:val="9"/>
    <w:semiHidden/>
    <w:rsid w:val="00930623"/>
    <w:rPr>
      <w:rFonts w:asciiTheme="majorHAnsi" w:eastAsiaTheme="majorEastAsia" w:hAnsiTheme="majorHAnsi" w:cstheme="majorBidi"/>
      <w:b/>
      <w:bCs/>
      <w:i/>
      <w:iCs/>
      <w:color w:val="0A2F41" w:themeColor="accent1" w:themeShade="80"/>
    </w:rPr>
  </w:style>
  <w:style w:type="character" w:customStyle="1" w:styleId="Ttulo9Car">
    <w:name w:val="Título 9 Car"/>
    <w:basedOn w:val="Fuentedeprrafopredeter"/>
    <w:link w:val="Ttulo9"/>
    <w:uiPriority w:val="9"/>
    <w:semiHidden/>
    <w:rsid w:val="00930623"/>
    <w:rPr>
      <w:rFonts w:asciiTheme="majorHAnsi" w:eastAsiaTheme="majorEastAsia" w:hAnsiTheme="majorHAnsi" w:cstheme="majorBidi"/>
      <w:i/>
      <w:iCs/>
      <w:color w:val="0A2F41" w:themeColor="accent1" w:themeShade="80"/>
    </w:rPr>
  </w:style>
  <w:style w:type="paragraph" w:styleId="Descripcin">
    <w:name w:val="caption"/>
    <w:basedOn w:val="Normal"/>
    <w:next w:val="Normal"/>
    <w:uiPriority w:val="35"/>
    <w:semiHidden/>
    <w:unhideWhenUsed/>
    <w:qFormat/>
    <w:rsid w:val="00930623"/>
    <w:pPr>
      <w:spacing w:line="240" w:lineRule="auto"/>
    </w:pPr>
    <w:rPr>
      <w:b/>
      <w:bCs/>
      <w:smallCaps/>
      <w:color w:val="0E2841" w:themeColor="text2"/>
    </w:rPr>
  </w:style>
  <w:style w:type="paragraph" w:styleId="Subttulo">
    <w:name w:val="Subtitle"/>
    <w:basedOn w:val="Normal"/>
    <w:next w:val="Normal"/>
    <w:link w:val="SubttuloCar"/>
    <w:uiPriority w:val="11"/>
    <w:qFormat/>
    <w:rsid w:val="00930623"/>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tuloCar">
    <w:name w:val="Subtítulo Car"/>
    <w:basedOn w:val="Fuentedeprrafopredeter"/>
    <w:link w:val="Subttulo"/>
    <w:uiPriority w:val="11"/>
    <w:rsid w:val="00930623"/>
    <w:rPr>
      <w:rFonts w:asciiTheme="majorHAnsi" w:eastAsiaTheme="majorEastAsia" w:hAnsiTheme="majorHAnsi" w:cstheme="majorBidi"/>
      <w:color w:val="156082" w:themeColor="accent1"/>
      <w:sz w:val="28"/>
      <w:szCs w:val="28"/>
    </w:rPr>
  </w:style>
  <w:style w:type="character" w:styleId="Textoennegrita">
    <w:name w:val="Strong"/>
    <w:basedOn w:val="Fuentedeprrafopredeter"/>
    <w:uiPriority w:val="22"/>
    <w:qFormat/>
    <w:rsid w:val="00930623"/>
    <w:rPr>
      <w:b/>
      <w:bCs/>
    </w:rPr>
  </w:style>
  <w:style w:type="character" w:styleId="nfasis">
    <w:name w:val="Emphasis"/>
    <w:basedOn w:val="Fuentedeprrafopredeter"/>
    <w:uiPriority w:val="20"/>
    <w:qFormat/>
    <w:rsid w:val="00930623"/>
    <w:rPr>
      <w:i/>
      <w:iCs/>
    </w:rPr>
  </w:style>
  <w:style w:type="paragraph" w:styleId="Cita">
    <w:name w:val="Quote"/>
    <w:basedOn w:val="Normal"/>
    <w:next w:val="Normal"/>
    <w:link w:val="CitaCar"/>
    <w:uiPriority w:val="29"/>
    <w:qFormat/>
    <w:rsid w:val="00930623"/>
    <w:pPr>
      <w:spacing w:before="120" w:after="120"/>
      <w:ind w:left="720"/>
    </w:pPr>
    <w:rPr>
      <w:color w:val="0E2841" w:themeColor="text2"/>
      <w:sz w:val="24"/>
      <w:szCs w:val="24"/>
    </w:rPr>
  </w:style>
  <w:style w:type="character" w:customStyle="1" w:styleId="CitaCar">
    <w:name w:val="Cita Car"/>
    <w:basedOn w:val="Fuentedeprrafopredeter"/>
    <w:link w:val="Cita"/>
    <w:uiPriority w:val="29"/>
    <w:rsid w:val="00930623"/>
    <w:rPr>
      <w:color w:val="0E2841" w:themeColor="text2"/>
      <w:sz w:val="24"/>
      <w:szCs w:val="24"/>
    </w:rPr>
  </w:style>
  <w:style w:type="paragraph" w:styleId="Citadestacada">
    <w:name w:val="Intense Quote"/>
    <w:basedOn w:val="Normal"/>
    <w:next w:val="Normal"/>
    <w:link w:val="CitadestacadaCar"/>
    <w:uiPriority w:val="30"/>
    <w:qFormat/>
    <w:rsid w:val="00930623"/>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CitadestacadaCar">
    <w:name w:val="Cita destacada Car"/>
    <w:basedOn w:val="Fuentedeprrafopredeter"/>
    <w:link w:val="Citadestacada"/>
    <w:uiPriority w:val="30"/>
    <w:rsid w:val="00930623"/>
    <w:rPr>
      <w:rFonts w:asciiTheme="majorHAnsi" w:eastAsiaTheme="majorEastAsia" w:hAnsiTheme="majorHAnsi" w:cstheme="majorBidi"/>
      <w:color w:val="0E2841" w:themeColor="text2"/>
      <w:spacing w:val="-6"/>
      <w:sz w:val="32"/>
      <w:szCs w:val="32"/>
    </w:rPr>
  </w:style>
  <w:style w:type="character" w:styleId="nfasissutil">
    <w:name w:val="Subtle Emphasis"/>
    <w:basedOn w:val="Fuentedeprrafopredeter"/>
    <w:uiPriority w:val="19"/>
    <w:qFormat/>
    <w:rsid w:val="00930623"/>
    <w:rPr>
      <w:i/>
      <w:iCs/>
      <w:color w:val="595959" w:themeColor="text1" w:themeTint="A6"/>
    </w:rPr>
  </w:style>
  <w:style w:type="character" w:styleId="nfasisintenso">
    <w:name w:val="Intense Emphasis"/>
    <w:basedOn w:val="Fuentedeprrafopredeter"/>
    <w:uiPriority w:val="21"/>
    <w:qFormat/>
    <w:rsid w:val="00930623"/>
    <w:rPr>
      <w:b/>
      <w:bCs/>
      <w:i/>
      <w:iCs/>
    </w:rPr>
  </w:style>
  <w:style w:type="character" w:styleId="Referenciasutil">
    <w:name w:val="Subtle Reference"/>
    <w:basedOn w:val="Fuentedeprrafopredeter"/>
    <w:uiPriority w:val="31"/>
    <w:qFormat/>
    <w:rsid w:val="00930623"/>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930623"/>
    <w:rPr>
      <w:b/>
      <w:bCs/>
      <w:smallCaps/>
      <w:color w:val="0E2841" w:themeColor="text2"/>
      <w:u w:val="single"/>
    </w:rPr>
  </w:style>
  <w:style w:type="character" w:styleId="Ttulodellibro">
    <w:name w:val="Book Title"/>
    <w:basedOn w:val="Fuentedeprrafopredeter"/>
    <w:uiPriority w:val="33"/>
    <w:qFormat/>
    <w:rsid w:val="00930623"/>
    <w:rPr>
      <w:b/>
      <w:bCs/>
      <w:smallCaps/>
      <w:spacing w:val="10"/>
    </w:rPr>
  </w:style>
  <w:style w:type="paragraph" w:styleId="TtuloTDC">
    <w:name w:val="TOC Heading"/>
    <w:basedOn w:val="Ttulo1"/>
    <w:next w:val="Normal"/>
    <w:uiPriority w:val="39"/>
    <w:unhideWhenUsed/>
    <w:qFormat/>
    <w:rsid w:val="00930623"/>
    <w:pPr>
      <w:outlineLvl w:val="9"/>
    </w:pPr>
  </w:style>
  <w:style w:type="paragraph" w:styleId="TDC1">
    <w:name w:val="toc 1"/>
    <w:basedOn w:val="Normal"/>
    <w:next w:val="Normal"/>
    <w:autoRedefine/>
    <w:uiPriority w:val="39"/>
    <w:unhideWhenUsed/>
    <w:rsid w:val="005967FE"/>
    <w:pPr>
      <w:tabs>
        <w:tab w:val="right" w:leader="dot" w:pos="9962"/>
      </w:tabs>
      <w:spacing w:after="100"/>
    </w:pPr>
    <w:rPr>
      <w:b/>
      <w:bCs/>
      <w:noProof/>
    </w:rPr>
  </w:style>
  <w:style w:type="paragraph" w:styleId="TDC2">
    <w:name w:val="toc 2"/>
    <w:basedOn w:val="Normal"/>
    <w:next w:val="Normal"/>
    <w:autoRedefine/>
    <w:uiPriority w:val="39"/>
    <w:unhideWhenUsed/>
    <w:rsid w:val="00B1066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199B2-64EC-4FF9-8DB4-3C0B6CD80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40</Pages>
  <Words>12731</Words>
  <Characters>70026</Characters>
  <Application>Microsoft Office Word</Application>
  <DocSecurity>0</DocSecurity>
  <Lines>583</Lines>
  <Paragraphs>165</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82592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SAMIRA GUERRERO ROJAS</cp:lastModifiedBy>
  <cp:revision>387</cp:revision>
  <cp:lastPrinted>2015-03-30T13:00:00Z</cp:lastPrinted>
  <dcterms:created xsi:type="dcterms:W3CDTF">2025-11-28T20:25:00Z</dcterms:created>
  <dcterms:modified xsi:type="dcterms:W3CDTF">2025-12-01T14:46:00Z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OZ7NCtM3PowEEOQ0dQMjdVYih7WyjyEb2gMECAwagSqeZvcm_x000d_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Kg4w7aiT/RoEEPibE90K3t36py2m0qYy9K4ECJJ35FiHgCHt_x000d_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V-2</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MIIBGQYJKwYBBAGCN1gDoIIBCjCCAQYGCisGAQQBgjdYAwGggfcwgfQCAwIAAQICZhACAgEABBAAAAAAAAAAAAAAAAAAAAAABBB7e7xalLVfnHAlog0xPAX4BIHAXk+6LXPLF4bYXgbQ64AXi01j2Uu5xUlIHxO+5XQ6dgayrkbVIoyzeDNJeORxzVmzN5ied3iQLY9D</vt:lpwstr>
  </property>
  <property fmtid="{D5CDD505-2E9C-101B-9397-08002B2CF9AE}" pid="95" name="TMSAUTORIZACION2">
    <vt:lpwstr>NWKX+ciQpOPBkYvElDyeq7KtQtP7r96fhh4nuAD8gBbQ4eCRyHn6FlTGhMf0Vxa9Hq9gvQQ31tukZUQJ36Trae26u28ul0UxWNrycR4/Auj0Ht6PLP/sXysIfkNMwOLK2BNV1mz9nWc0FfVImjDPcvdq18MWWAJfdlBGUnBlwZ1ZLoHF0nCE</vt:lpwstr>
  </property>
  <property fmtid="{D5CDD505-2E9C-101B-9397-08002B2CF9AE}" pid="96" name="TMSAUTORIZACION_ITEMS">
    <vt:lpwstr>MGIGCSsGAQQBgjdYA6BVMFMGCisGAQQBgjdYAwGgRTBDAgMCAAECAmYQAgIBAAQQAAAAAAAAAAAAAAAAAAAAAAQQg2TQ+2aQxvsIE6D18RsIPgQQDMLBf3Dyv3MJzCmqk/LTQA==</vt:lpwstr>
  </property>
  <property fmtid="{D5CDD505-2E9C-101B-9397-08002B2CF9AE}" pid="97" name="TMSURLRAD1">
    <vt:lpwstr>MIIBXAYJKwYBBAGCN1gDoIIBTTCCAUkGCisGAQQBgjdYAwGgggE5MIIBNQIDAgABAgJmEAICAQAEEAAAAAAAAAAAAAAAAAAAAAAEEEgYABctAPw39HwrnLmV8EUEggEAT8e691YlqpYy1Tujd7VQ+E4rrvXr9psxzVjlrKZWjjHrIabWX0WyFKbf/HtKUKKdkrLn71/C</vt:lpwstr>
  </property>
  <property fmtid="{D5CDD505-2E9C-101B-9397-08002B2CF9AE}" pid="98" name="TMSURLRAD2">
    <vt:lpwstr>4CyTuVz0nf5w/unkNMo0jYzMgqPGuWlStr3cXNwmIt18K7iQd+bDJjnDl5wD0H4ZNlBKmjzdV470d4HPYNdc+QWy/POZevRCkKz/Zhy4d7iaIMKvouxzWlQGRomIpuvAU/DYHOJrVlrMRazhPx+td+2DwybgX2WPsdVCXs+4eC65bLXHo2WsmryuHmQXr8OeVEdxDFSR</vt:lpwstr>
  </property>
  <property fmtid="{D5CDD505-2E9C-101B-9397-08002B2CF9AE}" pid="99" name="TMSURLRAD3">
    <vt:lpwstr>RmHGe0Mabdu3R+id0V8VruU/FCCv+Y7BSf/v3OeKe41Jqjjc72ZJ8zrMrVMnF4yxDy1BMw==</vt:lpwstr>
  </property>
  <property fmtid="{D5CDD505-2E9C-101B-9397-08002B2CF9AE}" pid="100" name="TMSURLRAD_ITEMS">
    <vt:lpwstr>MGIGCSsGAQQBgjdYA6BVMFMGCisGAQQBgjdYAwGgRTBDAgMCAAECAmYQAgIBAAQQAAAAAAAAAAAAAAAAAAAAAAQQXfF/DLAxJTHBpxzLLpGl5AQQfSpS8xS4Nb8zE+f/YMDvKA==</vt:lpwstr>
  </property>
  <property fmtid="{D5CDD505-2E9C-101B-9397-08002B2CF9AE}" pid="101" name="TMSURLUP1">
    <vt:lpwstr>MIICPAYJKwYBBAGCN1gDoIICLTCCAikGCisGAQQBgjdYAwGgggIZMIICFQIDAgABAgJmEAICAQAEEAAAAAAAAAAAAAAAAAAAAAAEECryEWMU/ALTthku6PcZB3MEggHglr+juOY00mXmqwR+MrVXF1t9sAuu/qRtIdbTqrDqI7lZ+1tx540xkQTHubQ8LDUKhQmI7+D6</vt:lpwstr>
  </property>
  <property fmtid="{D5CDD505-2E9C-101B-9397-08002B2CF9AE}" pid="102" name="TMSURLUP2">
    <vt:lpwstr>MA6Kq8MSI4JZGmOIKp3H19mZtrUWjJl9Sv00uXcb5iFOVKZGSEfJo46FhYhDnZGwzYWanqvTiTFeHYtmmplh5txgnaqGPzUuAJEElTkKbUZ7yDGkDer4RPRFeu2SbXfzvvtphJQjqhGgdoPHwY8H/RT5U1MHWhadntykxTi9gHGW++l8F6sEwGb0/1PtRnJ33oeoBFoK</vt:lpwstr>
  </property>
  <property fmtid="{D5CDD505-2E9C-101B-9397-08002B2CF9AE}" pid="103" name="TMSURLUP3">
    <vt:lpwstr>B3MYX0swx/Gw8FOAuS86tkfnu1lVtDmpvlNeUbYpUCkoLfFlO26LRKPamYifw1eJDXNm6ChJ/Lk46K9GUgZfsMrUH+7/HEsH8G620O7lLiYIk8ezM0j7xD9hxaivW+ai/yFMlHWAxuYSmvz0oZekCZRhChuvJVGo0ZkBuAu7chk586QOS7fl1Tpob76cUBET7B3KULmn</vt:lpwstr>
  </property>
  <property fmtid="{D5CDD505-2E9C-101B-9397-08002B2CF9AE}" pid="104" name="TMSURLUP4">
    <vt:lpwstr>Q5AqHaf3BKgOShSUKFbJ77pf6zmtgUVlv8Sp7mZW4tmzkq63voJ3W/ZAFffAnqa8+5uNuqw2dx5yOq//m01SHdW+FEcJq2qrn/QJxDjcxOIZ0enNb4ltythe5DCHCFut/cUZ2zaLNTBe5HqQFk5edYucju0ILRczUC16rqer</vt:lpwstr>
  </property>
  <property fmtid="{D5CDD505-2E9C-101B-9397-08002B2CF9AE}" pid="105" name="TMSURLUP_ITEMS">
    <vt:lpwstr>MGIGCSsGAQQBgjdYA6BVMFMGCisGAQQBgjdYAwGgRTBDAgMCAAECAmYQAgIBAAQQAAAAAAAAAAAAAAAAAAAAAAQQGpA2ZTe6vndXg+CysU8QqQQQdlxdElHCGN497F5Z0XlFTA==</vt:lpwstr>
  </property>
  <property fmtid="{D5CDD505-2E9C-101B-9397-08002B2CF9AE}" pid="106" name="TMSUSER">
    <vt:lpwstr>MHIGCSsGAQQBgjdYA6BlMGMGCisGAQQBgjdYAwGgVTBTAgMCAAECAmYQAgIBAAQQAAAAAAAAAAAAAAAAAAAAAAQQUc9Mcv45alE9/jFkzfGCWwQgnDmIY6gd+FTNzH8sIZPY/GL+02/K6eNZI8VtKSMdtcQ=</vt:lpwstr>
  </property>
  <property fmtid="{D5CDD505-2E9C-101B-9397-08002B2CF9AE}" pid="107" name="TMSPARAM1">
    <vt:lpwstr>MIIBbAYJKwYBBAGCN1gDoIIBXTCCAVkGCisGAQQBgjdYAwGgggFJMIIBRQIDAgABAgJmEAICAQAEEAAAAAAAAAAAAAAAAAAAAAAEELk1Bm1J/giXzv5lsxABEbAEggEQkn7zeODKf/CycL9T0xvrnYu0eZjnH7tydQpUfZCgL576/4EOjiLJNOdG3QTvN8TK4q7seTVy</vt:lpwstr>
  </property>
  <property fmtid="{D5CDD505-2E9C-101B-9397-08002B2CF9AE}" pid="108" name="TMSPARAM2">
    <vt:lpwstr>ahMd364L9qMVzMonUqnMj/+vrtQg1YJSQksI2Zphk+f/4pC37nYUOPyOILt27usaJIKYQ/KTF3b5I0sWulXBxHAjCF4+ylWKGjXg6nq01UbUvvxIbHN+qKVTmiAxWwIxvS5EqYEG4m3OB3nNJCdGzvxTR4hxuLlSEhKDMkzcH+Uh1Nig0LAqSB3zEN4HiIifmf+u98C0</vt:lpwstr>
  </property>
  <property fmtid="{D5CDD505-2E9C-101B-9397-08002B2CF9AE}" pid="109" name="TMSPARAM3">
    <vt:lpwstr>PVyJA+o7dcEggr3LK07xv8plKOFGBt4KeDoCIf1XTqUHBMWUPXiNw/aEJr1lGbHHBFpLNSCKzzYiATefpCc4DTbLgVg=</vt:lpwstr>
  </property>
  <property fmtid="{D5CDD505-2E9C-101B-9397-08002B2CF9AE}" pid="110" name="TMSPARAM_ITEMS">
    <vt:lpwstr>MGIGCSsGAQQBgjdYA6BVMFMGCisGAQQBgjdYAwGgRTBDAgMCAAECAmYQAgIBAAQQAAAAAAAAAAAAAAAAAAAAAAQQ3LQ2U6te4YC88U/4Jqxk1wQQEuR2SWk9u6nJ5mh/gKB93Q==</vt:lpwstr>
  </property>
  <property fmtid="{D5CDD505-2E9C-101B-9397-08002B2CF9AE}" pid="111" name="TMSTDOC">
    <vt:lpwstr>MGIGCSsGAQQBgjdYA6BVMFMGCisGAQQBgjdYAwGgRTBDAgMCAAECAmYQAgIBAAQQAAAAAAAAAAAAAAAAAAAAAAQQXfrXUOnTDL5+jEMDdWG1vAQQaVaPkS546TUp3zAN4ea3ZQ==</vt:lpwstr>
  </property>
  <property fmtid="{D5CDD505-2E9C-101B-9397-08002B2CF9AE}" pid="112" name="TMSFNAME1">
    <vt:lpwstr>MIHGBgkrBgEEAYI3WAOggbgwgbUGCisGAQQBgjdYAwGggaYwgaMCAwIAAQICZhACAgEABBAAAAAAAAAAAAAAAAAAAAAABBAL79R4fZgRK8NgqZEBi6vNBHCAlG2L/DHddg7zQPWgs+BSO1Mf+TCmuya0kHE4TXDhxkpRyR37KQWHBnLO+gAbr9lURo7G5i6VYjhRzDhk</vt:lpwstr>
  </property>
  <property fmtid="{D5CDD505-2E9C-101B-9397-08002B2CF9AE}" pid="113" name="TMSFNAME2">
    <vt:lpwstr>YwKbBsRF6Vf5IMoKY7zyWomrTIXMB9OCCj+ykZU9r5H9zWCwnHERNf3XFfn0cqWHcAeG</vt:lpwstr>
  </property>
  <property fmtid="{D5CDD505-2E9C-101B-9397-08002B2CF9AE}" pid="114" name="TMSFNAME_ITEMS">
    <vt:lpwstr>MGIGCSsGAQQBgjdYA6BVMFMGCisGAQQBgjdYAwGgRTBDAgMCAAECAmYQAgIBAAQQAAAAAAAAAAAAAAAAAAAAAAQQJXTfZkGLwX4gXqwe4YuUkgQQbJdfj86eZKTsnHpC5vTMjA==</vt:lpwstr>
  </property>
  <property fmtid="{D5CDD505-2E9C-101B-9397-08002B2CF9AE}" pid="115" name="TMSPOBLAR">
    <vt:lpwstr>MGIGCSsGAQQBgjdYA6BVMFMGCisGAQQBgjdYAwGgRTBDAgMCAAECAmYQAgIBAAQQAAAAAAAAAAAAAAAAAAAAAAQQGRTRM/ztV0XOBZI+vD7EgwQQM0K+ZBYUmVSMAtdnglkOAw==</vt:lpwstr>
  </property>
  <property fmtid="{D5CDD505-2E9C-101B-9397-08002B2CF9AE}" pid="116" name="TMSWSQD1">
    <vt:lpwstr>MIIBKwYJKwYBBAGCN1gDoIIBHDCCARgGCisGAQQBgjdYAwGgggEIMIIBBAIDAgABAgJmEAICAQAEEAAAAAAAAAAAAAAAAAAAAAAEEH7sFbyUx4CiHLBcG9ZHEoQEgdAa1XD1wDRoB3Sh8nyek1YeqyziZ7IY0UrwRycAYdAdkIuPjl9FkYsgFdl5fy+wS1pZ8/AIbl5L</vt:lpwstr>
  </property>
  <property fmtid="{D5CDD505-2E9C-101B-9397-08002B2CF9AE}" pid="117" name="TMSWSQD2">
    <vt:lpwstr>ZebpgKFTqd1a6BEJwLdclj22iw+4Ql0/NDbhZcwxNVYEe7EyuNSHBv5VGNd0H9Xlk20felc8nmiFrfqJ7jxAGY0MJ3d1/jjKjJEI37bNux7dsskTAVhzZUNqcn6QHlBTYbCNzDdJKhlE5kwgRduz2sb6g88Fx6/sJ95uwTr3jGtbBm2B1o4zNdQAE2E4c57O2t7SghVE</vt:lpwstr>
  </property>
  <property fmtid="{D5CDD505-2E9C-101B-9397-08002B2CF9AE}" pid="118" name="TMSWSQD3">
    <vt:lpwstr>85zy</vt:lpwstr>
  </property>
  <property fmtid="{D5CDD505-2E9C-101B-9397-08002B2CF9AE}" pid="119" name="TMSWSQD_ITEMS">
    <vt:lpwstr>MGIGCSsGAQQBgjdYA6BVMFMGCisGAQQBgjdYAwGgRTBDAgMCAAECAmYQAgIBAAQQAAAAAAAAAAAAAAAAAAAAAAQQRSbR9GXVnk1+1lP7NM0e2AQQ5G4BPU0QgbFlRM6D6Yup3Q==</vt:lpwstr>
  </property>
  <property fmtid="{D5CDD505-2E9C-101B-9397-08002B2CF9AE}" pid="120" name="TMSINSTANCIA">
    <vt:lpwstr>MGIGCSsGAQQBgjdYA6BVMFMGCisGAQQBgjdYAwGgRTBDAgMCAAECAmYQAgIBAAQQAAAAAAAAAAAAAAAAAAAAAAQQ41GmtTDa8Ai3KsZauZOBQwQQht8pbfAZkMM22d55qpdkfQ==</vt:lpwstr>
  </property>
  <property fmtid="{D5CDD505-2E9C-101B-9397-08002B2CF9AE}" pid="121" name="TMSSERVIDOR">
    <vt:lpwstr>MGIGCSsGAQQBgjdYA6BVMFMGCisGAQQBgjdYAwGgRTBDAgMCAAECAmYQAgIBAAQQAAAAAAAAAAAAAAAAAAAAAAQQ9Mq2EyIQA7nNz/JqRrnvPwQQSexq+KlO3VOSSXsi22N+Iw==</vt:lpwstr>
  </property>
  <property fmtid="{D5CDD505-2E9C-101B-9397-08002B2CF9AE}" pid="122" name="CLAVEWORD">
    <vt:lpwstr>MIGCBgkrBgEEAYI3WAOgdTBzBgorBgEEAYI3WAMBoGUwYwIDAgABAgJmEAICAQAEEAAAAAAAAAAAAAAAAAAAAAAEEPg/CGm1FCqdE3rVmMz5hTMEMERILhmvt7qSi4K6mwfjS7ciW11N68LeXClxbV3MDMpTmTtiFM/IkEYVchV7/9cGog==</vt:lpwstr>
  </property>
  <property fmtid="{D5CDD505-2E9C-101B-9397-08002B2CF9AE}" pid="123" name="TMSFIRMADO">
    <vt:lpwstr>MGIGCSsGAQQBgjdYA6BVMFMGCisGAQQBgjdYAwGgRTBDAgMCAAECAmYQAgIBAAQQAAAAAAAAAAAAAAAAAAAAAAQQQJEKi08IBEOMk7BznkN8XwQQ4SfMrSBKwVVJ6v2aJjR8sQ==</vt:lpwstr>
  </property>
  <property fmtid="{D5CDD505-2E9C-101B-9397-08002B2CF9AE}" pid="124" name="TMSPOBLADO">
    <vt:lpwstr>MGIGCSsGAQQBgjdYA6BVMFMGCisGAQQBgjdYAwGgRTBDAgMCAAECAmYQAgIBAAQQAAAAAAAAAAAAAAAAAAAAAAQQFFWk2nE7hkkhfMJXQLSrQgQQgj+I//Do0ZowakrGR8hAmA==</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51656</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MGIGCSsGAQQBgjdYA6BVMFMGCisGAQQBgjdYAwGgRTBDAgMCAAECAmYQAgIBAAQQAAAAAAAAAAAAAAAAAAAAAAQQxbE8mDK3f+WNNKByndEMugQQzgHa0yW6HMI5XKvqmoKtzA==</vt:lpwstr>
  </property>
  <property fmtid="{D5CDD505-2E9C-101B-9397-08002B2CF9AE}" pid="138" name="id_solicitud">
    <vt:lpwstr>CD-20-00332.1</vt:lpwstr>
  </property>
  <property fmtid="{D5CDD505-2E9C-101B-9397-08002B2CF9AE}" pid="139" name="IdNivel">
    <vt:lpwstr>16</vt:lpwstr>
  </property>
  <property fmtid="{D5CDD505-2E9C-101B-9397-08002B2CF9AE}" pid="140" name="NombreNivel">
    <vt:lpwstr>Gestión financiera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